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t xml:space="preserve">A                     G#m 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Svētais Dievs māci paļauties</w:t>
        <w:br w:type="textWrapping"/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t xml:space="preserve">A                        G#m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Māci uzticēties, lai nāk Tavs miers</w:t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br w:type="textWrapping"/>
        <w:t xml:space="preserve">A </w:t>
        <w:tab/>
        <w:tab/>
        <w:tab/>
        <w:tab/>
        <w:tab/>
        <w:tab/>
        <w:t xml:space="preserve">E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Lai varu nomirt sev, atdot visu Tev</w:t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br w:type="textWrapping"/>
        <w:t xml:space="preserve"> F#m           G#m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Nomirt sev, un visu Tev</w:t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br w:type="textWrapping"/>
        <w:t xml:space="preserve">A                        G#m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Tuvāk debesīm, tuvāk sev</w:t>
        <w:br w:type="textWrapping"/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t xml:space="preserve">A                                                       G#m</w:t>
        <w:br w:type="textWrapping"/>
      </w:r>
      <w:r w:rsidRPr="00000000" w:rsidR="00000000" w:rsidDel="00000000">
        <w:rPr>
          <w:rFonts w:cs="Tahoma" w:hAnsi="Tahoma" w:eastAsia="Tahoma" w:ascii="Tahoma"/>
          <w:b w:val="1"/>
          <w:color w:val="222222"/>
          <w:sz w:val="28"/>
          <w:vertAlign w:val="baseline"/>
          <w:rtl w:val="0"/>
        </w:rPr>
        <w:t xml:space="preserve">Lūdzu Dievs (es Tevi lūdzu Dievs) - mani cel.</w:t>
      </w: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br w:type="textWrapping"/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Fonts w:cs="Tahoma" w:hAnsi="Tahoma" w:eastAsia="Tahoma" w:ascii="Tahoma"/>
          <w:color w:val="222222"/>
          <w:sz w:val="28"/>
          <w:vertAlign w:val="baseline"/>
          <w:rtl w:val="0"/>
        </w:rPr>
        <w:t xml:space="preserve">ja tev ir kaut kur ieraksts paklausies kaa taas daljas mainaas un kas tur kur aptuveni atkaartojas. kaut gan domaaju, ka visai briivi vari arii pats izomaat ko kaadaa kaartiibaa speelet.</w:t>
        <w:br w:type="textWrapping"/>
        <w:t xml:space="preserve">saakumaa ir divi akordi</w:t>
        <w:br w:type="textWrapping"/>
        <w:t xml:space="preserve">A: x 0 6 6 5 0 un</w:t>
        <w:br w:type="textWrapping"/>
        <w:t xml:space="preserve">G#m: x 6 6 4 0 0</w:t>
        <w:br w:type="textWrapping"/>
        <w:t xml:space="preserve">ceru ka saproti shaadu akordu pierakstu. respektiivi E stiigu nespeelee, jo tur ir x. A stiiga lai paliek valjeeja. D stiigu spied 6. ladaa, taapat G stiigu 6. ladaa, B stiigu 5. ladaa un tievo E atkal valjeeju.</w:t>
        <w:br w:type="textWrapping"/>
        <w:t xml:space="preserve">shie akordi katrs ir 2 taktis - respektiivi 8 sitienus.</w:t>
        <w:br w:type="textWrapping"/>
        <w:t xml:space="preserve">peec tam piedziedaajumaa akordi mainaas beizhaak -ik pa pus taktij - 2 sitieniem. un akordi iet:</w:t>
        <w:br w:type="textWrapping"/>
        <w:t xml:space="preserve">A: x 0 2 2 0 0</w:t>
        <w:br w:type="textWrapping"/>
        <w:t xml:space="preserve">A: x 0 4 4 0 0</w:t>
        <w:br w:type="textWrapping"/>
        <w:t xml:space="preserve">A; x 0 6 6 0 0 - peedejais paliek pilnu takti - 4 sitienus</w:t>
        <w:br w:type="textWrapping"/>
        <w:t xml:space="preserve">E: 0 2 2 1 0 0</w:t>
        <w:br w:type="textWrapping"/>
        <w:t xml:space="preserve">F#m: x 4 4 2 0 0</w:t>
        <w:br w:type="textWrapping"/>
        <w:t xml:space="preserve">G#m: x 6 6 4 0 0 - manas hie taapat kaa ieprieksheejie 3</w:t>
        <w:br w:type="textWrapping"/>
        <w:t xml:space="preserve">ja ir gribeeshana peedeejso divus var vel taa advanceeti speeleet - 244200 un 466400 attieciigi pirmo E stiigu spiezhot ar iikshkji.</w:t>
        <w:br w:type="textWrapping"/>
        <w:t xml:space="preserve">nu kaut kaa taa. veru, ka var saprast. nezinu preciizus tos akordu nosaukumus tapeec vinjus visus sarakstiiju kaa A, bet vini tur ir visaadi advanceetie A</w:t>
      </w:r>
    </w:p>
    <w:sectPr>
      <w:pgSz w:w="12240" w:h="15840"/>
      <w:pgMar w:left="720" w:right="72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ahom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Anete - Svetais Dievs - Copy.docx</dc:title>
</cp:coreProperties>
</file>