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Capo 2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G    D   Em  C</w:t>
        <w:br w:type="textWrapping"/>
        <w:t xml:space="preserve">Svētīts lai Tavs Vārds uz zemes un debesīs</w:t>
        <w:br w:type="textWrapping"/>
        <w:t xml:space="preserve">Kur pārpilnības straumes plūst – svētīts lai Tavs Vārds</w:t>
        <w:br w:type="textWrapping"/>
        <w:t xml:space="preserve">Svētīts lai Tavs Vārds, kad jūtos kā tuksnesī</w:t>
        <w:br w:type="textWrapping"/>
        <w:t xml:space="preserve">Kad esmu visu atgrūsts, viens – svētīts lai Tavs Vārds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Par to visu ko man dāvā, Tevi slavēšu</w:t>
        <w:br w:type="textWrapping"/>
        <w:t xml:space="preserve">Pat ja tumsa mani apņem, tomēr sacīšu: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Svētīts lai top Tavs Vārds, svētīts lai Tavs Vārds</w:t>
        <w:br w:type="textWrapping"/>
        <w:t xml:space="preserve">Svētīts lai top Tavs Vārds mūžam svētīts Tavs svētais Vārds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Svētīts lai Tavs Vārds, kad saule pār mani spīd</w:t>
        <w:br w:type="textWrapping"/>
        <w:t xml:space="preserve">Kad viss notiek kā jānotiek – svētīts lai Tavs Vārds</w:t>
        <w:br w:type="textWrapping"/>
        <w:t xml:space="preserve">Svētīts lai Tavs Vārds, kad es eju caur ciešanām</w:t>
        <w:br w:type="textWrapping"/>
        <w:t xml:space="preserve">Kad sāpes mani lauž – svētīts lai Tavs Vārds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sz w:val="32"/>
          <w:vertAlign w:val="baseline"/>
          <w:rtl w:val="0"/>
        </w:rPr>
        <w:t xml:space="preserve">Tu dod Tu arī ņem, Tu dod Tu arī ņem</w:t>
        <w:br w:type="textWrapping"/>
        <w:t xml:space="preserve">Bet mana sirds mūžam teiks – Svētīts lai Tavs Vārds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200" w:line="276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Svetits Lai Tavs Vards.docx</dc:title>
</cp:coreProperties>
</file>