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0C2C4" w14:textId="77777777" w:rsidR="00F270D3" w:rsidRDefault="00F270D3" w:rsidP="00F270D3">
      <w:pPr>
        <w:pStyle w:val="Title"/>
        <w:ind w:firstLine="720"/>
        <w:jc w:val="right"/>
        <w:rPr>
          <w:sz w:val="24"/>
          <w:szCs w:val="24"/>
          <w:lang w:val="lv-LV"/>
        </w:rPr>
      </w:pPr>
      <w:r w:rsidRPr="00B74426">
        <w:rPr>
          <w:b w:val="0"/>
          <w:color w:val="000000"/>
          <w:sz w:val="22"/>
          <w:lang w:val="lv-LV"/>
        </w:rPr>
        <w:t>3. pielikums</w:t>
      </w:r>
      <w:r w:rsidRPr="00B74426" w:rsidDel="00B74426">
        <w:rPr>
          <w:b w:val="0"/>
          <w:color w:val="000000"/>
          <w:sz w:val="22"/>
          <w:lang w:val="lv-LV"/>
        </w:rPr>
        <w:t xml:space="preserve"> </w:t>
      </w:r>
      <w:r>
        <w:rPr>
          <w:noProof/>
          <w:sz w:val="24"/>
          <w:szCs w:val="24"/>
        </w:rPr>
        <w:drawing>
          <wp:anchor distT="0" distB="0" distL="114300" distR="114300" simplePos="0" relativeHeight="251659264" behindDoc="0" locked="0" layoutInCell="1" allowOverlap="1" wp14:anchorId="72254E7F" wp14:editId="1C416383">
            <wp:simplePos x="0" y="0"/>
            <wp:positionH relativeFrom="margin">
              <wp:align>center</wp:align>
            </wp:positionH>
            <wp:positionV relativeFrom="margin">
              <wp:posOffset>289560</wp:posOffset>
            </wp:positionV>
            <wp:extent cx="4762500" cy="1190625"/>
            <wp:effectExtent l="19050" t="0" r="0" b="0"/>
            <wp:wrapSquare wrapText="bothSides"/>
            <wp:docPr id="1" name="Picture 6" descr="http://www.esfondi.lv/upload/Preses_relizes/2015/2015-02-17_PR_ESfond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sfondi.lv/upload/Preses_relizes/2015/2015-02-17_PR_ESfondi_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0" cy="1190625"/>
                    </a:xfrm>
                    <a:prstGeom prst="rect">
                      <a:avLst/>
                    </a:prstGeom>
                    <a:noFill/>
                    <a:ln>
                      <a:noFill/>
                    </a:ln>
                  </pic:spPr>
                </pic:pic>
              </a:graphicData>
            </a:graphic>
          </wp:anchor>
        </w:drawing>
      </w:r>
    </w:p>
    <w:p w14:paraId="295CCED8" w14:textId="77777777" w:rsidR="00F270D3" w:rsidRPr="0088007F" w:rsidRDefault="00F270D3" w:rsidP="00F270D3">
      <w:pPr>
        <w:pStyle w:val="Title"/>
        <w:ind w:firstLine="720"/>
        <w:jc w:val="left"/>
        <w:rPr>
          <w:sz w:val="24"/>
          <w:szCs w:val="24"/>
          <w:lang w:val="lv-LV"/>
        </w:rPr>
      </w:pPr>
    </w:p>
    <w:p w14:paraId="6877EEB0" w14:textId="77777777" w:rsidR="00F270D3" w:rsidRDefault="00F270D3" w:rsidP="00F270D3">
      <w:pPr>
        <w:pStyle w:val="Title"/>
        <w:rPr>
          <w:sz w:val="28"/>
          <w:szCs w:val="28"/>
          <w:lang w:val="lv-LV"/>
        </w:rPr>
      </w:pPr>
      <w:r>
        <w:rPr>
          <w:sz w:val="28"/>
          <w:szCs w:val="28"/>
          <w:lang w:val="lv-LV"/>
        </w:rPr>
        <w:t xml:space="preserve">       </w:t>
      </w:r>
    </w:p>
    <w:p w14:paraId="5C0CB4F2" w14:textId="77777777" w:rsidR="00F270D3" w:rsidRDefault="00F270D3" w:rsidP="00F270D3">
      <w:pPr>
        <w:pStyle w:val="Title"/>
        <w:rPr>
          <w:sz w:val="28"/>
          <w:szCs w:val="28"/>
          <w:lang w:val="lv-LV"/>
        </w:rPr>
      </w:pPr>
    </w:p>
    <w:p w14:paraId="6E868E0A" w14:textId="77777777" w:rsidR="00F270D3" w:rsidRDefault="00F270D3" w:rsidP="00F270D3">
      <w:pPr>
        <w:pStyle w:val="Title"/>
        <w:rPr>
          <w:sz w:val="28"/>
          <w:szCs w:val="28"/>
          <w:lang w:val="lv-LV"/>
        </w:rPr>
      </w:pPr>
    </w:p>
    <w:p w14:paraId="3B040594" w14:textId="77777777" w:rsidR="00F270D3" w:rsidRDefault="00F270D3" w:rsidP="00F270D3">
      <w:pPr>
        <w:pStyle w:val="Title"/>
        <w:jc w:val="left"/>
        <w:rPr>
          <w:sz w:val="28"/>
          <w:szCs w:val="28"/>
          <w:lang w:val="lv-LV"/>
        </w:rPr>
      </w:pPr>
      <w:r w:rsidRPr="00E0061F">
        <w:rPr>
          <w:b w:val="0"/>
          <w:bCs/>
          <w:noProof/>
          <w:szCs w:val="24"/>
        </w:rPr>
        <w:drawing>
          <wp:anchor distT="0" distB="0" distL="114300" distR="114300" simplePos="0" relativeHeight="251660288" behindDoc="0" locked="0" layoutInCell="1" allowOverlap="1" wp14:anchorId="1393585B" wp14:editId="16B164A4">
            <wp:simplePos x="0" y="0"/>
            <wp:positionH relativeFrom="margin">
              <wp:posOffset>1824990</wp:posOffset>
            </wp:positionH>
            <wp:positionV relativeFrom="margin">
              <wp:posOffset>1575435</wp:posOffset>
            </wp:positionV>
            <wp:extent cx="1921510" cy="638175"/>
            <wp:effectExtent l="19050" t="0" r="2540" b="0"/>
            <wp:wrapSquare wrapText="bothSides"/>
            <wp:docPr id="2" name="Picture 8" descr="\\Fs01\ted\TPN\ML_logo_ar_citiem\Horizontalie_black\Magnetic_Latvia_innovation_black_h-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01\ted\TPN\ML_logo_ar_citiem\Horizontalie_black\Magnetic_Latvia_innovation_black_h-02.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58" t="12870" r="5022" b="17155"/>
                    <a:stretch/>
                  </pic:blipFill>
                  <pic:spPr bwMode="auto">
                    <a:xfrm>
                      <a:off x="0" y="0"/>
                      <a:ext cx="1921510" cy="638175"/>
                    </a:xfrm>
                    <a:prstGeom prst="rect">
                      <a:avLst/>
                    </a:prstGeom>
                    <a:noFill/>
                    <a:ln>
                      <a:noFill/>
                    </a:ln>
                    <a:extLst>
                      <a:ext uri="{53640926-AAD7-44D8-BBD7-CCE9431645EC}">
                        <a14:shadowObscured xmlns:a14="http://schemas.microsoft.com/office/drawing/2010/main"/>
                      </a:ext>
                    </a:extLst>
                  </pic:spPr>
                </pic:pic>
              </a:graphicData>
            </a:graphic>
          </wp:anchor>
        </w:drawing>
      </w:r>
    </w:p>
    <w:p w14:paraId="2456C0A1" w14:textId="21AE72D3" w:rsidR="00F270D3" w:rsidRDefault="00F270D3" w:rsidP="00F270D3">
      <w:pPr>
        <w:pStyle w:val="Title"/>
        <w:jc w:val="left"/>
        <w:rPr>
          <w:sz w:val="28"/>
          <w:szCs w:val="28"/>
          <w:lang w:val="lv-LV"/>
        </w:rPr>
      </w:pPr>
      <w:r w:rsidRPr="00A825EE">
        <w:rPr>
          <w:sz w:val="28"/>
          <w:szCs w:val="28"/>
          <w:lang w:val="lv-LV"/>
        </w:rPr>
        <w:t>Projekta iesniegums</w:t>
      </w:r>
      <w:r w:rsidRPr="006F7119">
        <w:rPr>
          <w:sz w:val="28"/>
          <w:szCs w:val="28"/>
          <w:lang w:val="lv-LV"/>
        </w:rPr>
        <w:t xml:space="preserve"> inovāciju vaučeru atbalsta</w:t>
      </w:r>
      <w:r>
        <w:rPr>
          <w:sz w:val="28"/>
          <w:szCs w:val="28"/>
          <w:lang w:val="lv-LV"/>
        </w:rPr>
        <w:t>m</w:t>
      </w:r>
      <w:r w:rsidRPr="00090542">
        <w:rPr>
          <w:sz w:val="28"/>
          <w:szCs w:val="28"/>
          <w:lang w:val="lv-LV"/>
        </w:rPr>
        <w:t xml:space="preserve"> </w:t>
      </w:r>
      <w:r w:rsidR="0040377D">
        <w:rPr>
          <w:sz w:val="28"/>
          <w:szCs w:val="28"/>
          <w:lang w:val="lv-LV"/>
        </w:rPr>
        <w:t>10</w:t>
      </w:r>
      <w:r>
        <w:rPr>
          <w:sz w:val="28"/>
          <w:szCs w:val="28"/>
          <w:lang w:val="lv-LV"/>
        </w:rPr>
        <w:t xml:space="preserve"> 000 euro apmērā </w:t>
      </w:r>
    </w:p>
    <w:p w14:paraId="2F28AD5E" w14:textId="77777777" w:rsidR="00F270D3" w:rsidRPr="005A5F50" w:rsidRDefault="00F270D3" w:rsidP="00F270D3">
      <w:pPr>
        <w:widowControl w:val="0"/>
        <w:tabs>
          <w:tab w:val="left" w:pos="-720"/>
        </w:tabs>
        <w:suppressAutoHyphens/>
        <w:rPr>
          <w:bCs/>
          <w:szCs w:val="24"/>
          <w:highlight w:val="cyan"/>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11754DBF" w14:textId="77777777" w:rsidTr="00EB0FF8">
        <w:trPr>
          <w:trHeight w:val="417"/>
        </w:trPr>
        <w:tc>
          <w:tcPr>
            <w:tcW w:w="8613" w:type="dxa"/>
            <w:shd w:val="clear" w:color="auto" w:fill="DBDBDB" w:themeFill="accent3" w:themeFillTint="66"/>
            <w:vAlign w:val="center"/>
          </w:tcPr>
          <w:p w14:paraId="468FB090" w14:textId="77777777" w:rsidR="00F270D3" w:rsidRPr="00180850" w:rsidRDefault="00F270D3" w:rsidP="00EB0FF8">
            <w:pPr>
              <w:rPr>
                <w:b/>
                <w:smallCaps/>
                <w:szCs w:val="24"/>
              </w:rPr>
            </w:pPr>
            <w:r>
              <w:rPr>
                <w:b/>
                <w:smallCaps/>
                <w:szCs w:val="24"/>
              </w:rPr>
              <w:t>1. SADAĻA - IESNIEGUMA IESNIEDZĒJS</w:t>
            </w:r>
          </w:p>
        </w:tc>
      </w:tr>
    </w:tbl>
    <w:p w14:paraId="5C344C29" w14:textId="77777777" w:rsidR="00F270D3" w:rsidRDefault="00F270D3" w:rsidP="00F270D3">
      <w:pPr>
        <w:pStyle w:val="Title"/>
        <w:jc w:val="left"/>
        <w:rPr>
          <w:sz w:val="24"/>
          <w:szCs w:val="24"/>
          <w:lang w:val="lv-LV"/>
        </w:rPr>
      </w:pPr>
    </w:p>
    <w:tbl>
      <w:tblPr>
        <w:tblStyle w:val="TableGrid"/>
        <w:tblW w:w="0" w:type="auto"/>
        <w:tblLook w:val="04A0" w:firstRow="1" w:lastRow="0" w:firstColumn="1" w:lastColumn="0" w:noHBand="0" w:noVBand="1"/>
      </w:tblPr>
      <w:tblGrid>
        <w:gridCol w:w="4340"/>
        <w:gridCol w:w="540"/>
        <w:gridCol w:w="3053"/>
        <w:gridCol w:w="680"/>
      </w:tblGrid>
      <w:tr w:rsidR="00F270D3" w:rsidRPr="00643790" w14:paraId="6ECF9FBA" w14:textId="77777777" w:rsidTr="00EB0FF8">
        <w:tc>
          <w:tcPr>
            <w:tcW w:w="4340" w:type="dxa"/>
          </w:tcPr>
          <w:p w14:paraId="5D5AAE70" w14:textId="77777777" w:rsidR="00F270D3" w:rsidRPr="00CA5F84" w:rsidRDefault="00F270D3" w:rsidP="00EB0FF8">
            <w:pPr>
              <w:rPr>
                <w:b/>
                <w:bCs/>
              </w:rPr>
            </w:pPr>
            <w:r w:rsidRPr="00CA5F84">
              <w:rPr>
                <w:b/>
                <w:bCs/>
              </w:rPr>
              <w:t>Nosaukums:</w:t>
            </w:r>
          </w:p>
        </w:tc>
        <w:tc>
          <w:tcPr>
            <w:tcW w:w="4273" w:type="dxa"/>
            <w:gridSpan w:val="3"/>
          </w:tcPr>
          <w:p w14:paraId="7AE2EDF4" w14:textId="5039791A" w:rsidR="00F270D3" w:rsidRPr="00F26A48" w:rsidRDefault="00EE4814" w:rsidP="00EB0FF8">
            <w:pPr>
              <w:tabs>
                <w:tab w:val="left" w:pos="709"/>
              </w:tabs>
              <w:jc w:val="both"/>
              <w:rPr>
                <w:highlight w:val="yellow"/>
              </w:rPr>
            </w:pPr>
            <w:r w:rsidRPr="00EE4814">
              <w:t xml:space="preserve">SIA </w:t>
            </w:r>
            <w:r>
              <w:t>“</w:t>
            </w:r>
            <w:r w:rsidRPr="00EE4814">
              <w:t>AMPR Services</w:t>
            </w:r>
            <w:r>
              <w:t>”</w:t>
            </w:r>
          </w:p>
        </w:tc>
      </w:tr>
      <w:tr w:rsidR="00F270D3" w:rsidRPr="00643790" w14:paraId="1CB8E152" w14:textId="77777777" w:rsidTr="00EB0FF8">
        <w:tc>
          <w:tcPr>
            <w:tcW w:w="4340" w:type="dxa"/>
          </w:tcPr>
          <w:p w14:paraId="2E2F869A" w14:textId="77777777" w:rsidR="00F270D3" w:rsidRPr="00CA5F84" w:rsidRDefault="00F270D3" w:rsidP="00EB0FF8">
            <w:pPr>
              <w:rPr>
                <w:b/>
                <w:bCs/>
              </w:rPr>
            </w:pPr>
            <w:r w:rsidRPr="00CA5F84">
              <w:rPr>
                <w:b/>
                <w:bCs/>
              </w:rPr>
              <w:t>Reģistrācijas numurs:</w:t>
            </w:r>
          </w:p>
        </w:tc>
        <w:tc>
          <w:tcPr>
            <w:tcW w:w="4273" w:type="dxa"/>
            <w:gridSpan w:val="3"/>
          </w:tcPr>
          <w:p w14:paraId="704B884D" w14:textId="338DED50" w:rsidR="00F270D3" w:rsidRPr="00F26A48" w:rsidRDefault="00EE4814" w:rsidP="00EB0FF8">
            <w:pPr>
              <w:tabs>
                <w:tab w:val="left" w:pos="709"/>
              </w:tabs>
              <w:jc w:val="both"/>
              <w:rPr>
                <w:highlight w:val="yellow"/>
              </w:rPr>
            </w:pPr>
            <w:r w:rsidRPr="00EE4814">
              <w:t>50203413791</w:t>
            </w:r>
          </w:p>
        </w:tc>
      </w:tr>
      <w:tr w:rsidR="00F270D3" w:rsidRPr="00643790" w14:paraId="128B998D" w14:textId="77777777" w:rsidTr="00EB0FF8">
        <w:tc>
          <w:tcPr>
            <w:tcW w:w="8613" w:type="dxa"/>
            <w:gridSpan w:val="4"/>
          </w:tcPr>
          <w:p w14:paraId="7BA8B744" w14:textId="77777777" w:rsidR="00F270D3" w:rsidRPr="00643790" w:rsidRDefault="00F270D3" w:rsidP="00EB0FF8">
            <w:pPr>
              <w:tabs>
                <w:tab w:val="left" w:pos="709"/>
              </w:tabs>
              <w:rPr>
                <w:i/>
              </w:rPr>
            </w:pPr>
            <w:r w:rsidRPr="00643790">
              <w:rPr>
                <w:b/>
              </w:rPr>
              <w:t xml:space="preserve">Faktiskā adrese </w:t>
            </w:r>
            <w:r w:rsidRPr="00643790">
              <w:rPr>
                <w:i/>
                <w:sz w:val="20"/>
              </w:rPr>
              <w:t>(norāda, ja atšķiras no juridiskās adreses):</w:t>
            </w:r>
          </w:p>
        </w:tc>
      </w:tr>
      <w:tr w:rsidR="00F270D3" w:rsidRPr="00643790" w14:paraId="15F0E93D" w14:textId="77777777" w:rsidTr="00EB0FF8">
        <w:tc>
          <w:tcPr>
            <w:tcW w:w="4340" w:type="dxa"/>
          </w:tcPr>
          <w:p w14:paraId="108E74CA" w14:textId="77777777" w:rsidR="00F270D3" w:rsidRPr="00643790" w:rsidRDefault="00F270D3" w:rsidP="00EB0FF8">
            <w:r w:rsidRPr="00643790">
              <w:t>Iela, mājas numurs</w:t>
            </w:r>
          </w:p>
        </w:tc>
        <w:tc>
          <w:tcPr>
            <w:tcW w:w="4273" w:type="dxa"/>
            <w:gridSpan w:val="3"/>
          </w:tcPr>
          <w:p w14:paraId="4423368F" w14:textId="387BF9B6" w:rsidR="00F270D3" w:rsidRPr="00643790" w:rsidRDefault="00F22E27" w:rsidP="00EB0FF8">
            <w:pPr>
              <w:tabs>
                <w:tab w:val="left" w:pos="709"/>
              </w:tabs>
              <w:jc w:val="both"/>
            </w:pPr>
            <w:r w:rsidRPr="00F22E27">
              <w:t>Rūpniecības iela 32B - 1E</w:t>
            </w:r>
          </w:p>
        </w:tc>
      </w:tr>
      <w:tr w:rsidR="00F270D3" w:rsidRPr="00643790" w14:paraId="6C9BF1DF" w14:textId="77777777" w:rsidTr="00EB0FF8">
        <w:tc>
          <w:tcPr>
            <w:tcW w:w="4340" w:type="dxa"/>
          </w:tcPr>
          <w:p w14:paraId="5630821B" w14:textId="77777777" w:rsidR="00F270D3" w:rsidRPr="00643790" w:rsidRDefault="00F270D3" w:rsidP="00EB0FF8">
            <w:r w:rsidRPr="00643790">
              <w:t>Pilsēta, novads, pagasts</w:t>
            </w:r>
          </w:p>
        </w:tc>
        <w:tc>
          <w:tcPr>
            <w:tcW w:w="4273" w:type="dxa"/>
            <w:gridSpan w:val="3"/>
          </w:tcPr>
          <w:p w14:paraId="1DFC2173" w14:textId="77DA7DF9" w:rsidR="00F270D3" w:rsidRPr="00643790" w:rsidRDefault="00F22E27" w:rsidP="00EB0FF8">
            <w:pPr>
              <w:tabs>
                <w:tab w:val="left" w:pos="709"/>
              </w:tabs>
              <w:jc w:val="both"/>
            </w:pPr>
            <w:r>
              <w:t>Rīga</w:t>
            </w:r>
          </w:p>
        </w:tc>
      </w:tr>
      <w:tr w:rsidR="00F270D3" w:rsidRPr="00643790" w14:paraId="02BCFFF4" w14:textId="77777777" w:rsidTr="00EB0FF8">
        <w:tc>
          <w:tcPr>
            <w:tcW w:w="4340" w:type="dxa"/>
          </w:tcPr>
          <w:p w14:paraId="359AE196" w14:textId="77777777" w:rsidR="00F270D3" w:rsidRPr="00643790" w:rsidRDefault="00F270D3" w:rsidP="00EB0FF8">
            <w:r w:rsidRPr="00643790">
              <w:t>Pasta indekss</w:t>
            </w:r>
          </w:p>
        </w:tc>
        <w:tc>
          <w:tcPr>
            <w:tcW w:w="4273" w:type="dxa"/>
            <w:gridSpan w:val="3"/>
          </w:tcPr>
          <w:p w14:paraId="11CD0EC9" w14:textId="1FC6F172" w:rsidR="00F270D3" w:rsidRPr="00643790" w:rsidRDefault="00F22E27" w:rsidP="00EB0FF8">
            <w:pPr>
              <w:tabs>
                <w:tab w:val="left" w:pos="709"/>
              </w:tabs>
              <w:jc w:val="both"/>
            </w:pPr>
            <w:r w:rsidRPr="00F22E27">
              <w:t>LV-1045</w:t>
            </w:r>
          </w:p>
        </w:tc>
      </w:tr>
      <w:tr w:rsidR="00F270D3" w:rsidRPr="00643790" w14:paraId="167C248D" w14:textId="77777777" w:rsidTr="00EB0FF8">
        <w:tc>
          <w:tcPr>
            <w:tcW w:w="4340" w:type="dxa"/>
          </w:tcPr>
          <w:p w14:paraId="27B3D955" w14:textId="77777777" w:rsidR="00F270D3" w:rsidRPr="00643790" w:rsidRDefault="00F270D3" w:rsidP="00EB0FF8">
            <w:r w:rsidRPr="00643790">
              <w:t>Valsts</w:t>
            </w:r>
          </w:p>
        </w:tc>
        <w:tc>
          <w:tcPr>
            <w:tcW w:w="4273" w:type="dxa"/>
            <w:gridSpan w:val="3"/>
          </w:tcPr>
          <w:p w14:paraId="39A5535F" w14:textId="418B29AD" w:rsidR="00F270D3" w:rsidRPr="00643790" w:rsidRDefault="0040377D" w:rsidP="00EB0FF8">
            <w:pPr>
              <w:tabs>
                <w:tab w:val="left" w:pos="709"/>
              </w:tabs>
              <w:jc w:val="both"/>
            </w:pPr>
            <w:r>
              <w:t>Latvija</w:t>
            </w:r>
          </w:p>
        </w:tc>
      </w:tr>
      <w:tr w:rsidR="00F270D3" w:rsidRPr="00643790" w14:paraId="29C740BB" w14:textId="77777777" w:rsidTr="00EB0FF8">
        <w:tc>
          <w:tcPr>
            <w:tcW w:w="8613" w:type="dxa"/>
            <w:gridSpan w:val="4"/>
          </w:tcPr>
          <w:p w14:paraId="3393022D" w14:textId="77777777" w:rsidR="00F270D3" w:rsidRPr="00643790" w:rsidRDefault="00F270D3" w:rsidP="00EB0FF8">
            <w:pPr>
              <w:tabs>
                <w:tab w:val="left" w:pos="709"/>
              </w:tabs>
              <w:jc w:val="both"/>
            </w:pPr>
            <w:r w:rsidRPr="00643790">
              <w:rPr>
                <w:b/>
              </w:rPr>
              <w:t>Kontaktpersona:</w:t>
            </w:r>
          </w:p>
        </w:tc>
      </w:tr>
      <w:tr w:rsidR="00F270D3" w:rsidRPr="00643790" w14:paraId="5C62574B" w14:textId="77777777" w:rsidTr="00EB0FF8">
        <w:tc>
          <w:tcPr>
            <w:tcW w:w="4340" w:type="dxa"/>
          </w:tcPr>
          <w:p w14:paraId="5C0B0B3E" w14:textId="77777777" w:rsidR="00F270D3" w:rsidRPr="00643790" w:rsidRDefault="00F270D3" w:rsidP="00EB0FF8">
            <w:r w:rsidRPr="00643790">
              <w:t>Vārds, uzvārds</w:t>
            </w:r>
          </w:p>
        </w:tc>
        <w:tc>
          <w:tcPr>
            <w:tcW w:w="4273" w:type="dxa"/>
            <w:gridSpan w:val="3"/>
          </w:tcPr>
          <w:p w14:paraId="2EBB240A" w14:textId="69FD083B" w:rsidR="00F270D3" w:rsidRPr="00643790" w:rsidRDefault="00F26A48" w:rsidP="00EB0FF8">
            <w:pPr>
              <w:tabs>
                <w:tab w:val="left" w:pos="709"/>
              </w:tabs>
              <w:jc w:val="both"/>
            </w:pPr>
            <w:r w:rsidRPr="00F26A48">
              <w:t>Kristina Birulina</w:t>
            </w:r>
          </w:p>
        </w:tc>
      </w:tr>
      <w:tr w:rsidR="00F270D3" w:rsidRPr="00643790" w14:paraId="201E2AF2" w14:textId="77777777" w:rsidTr="00EB0FF8">
        <w:tc>
          <w:tcPr>
            <w:tcW w:w="4340" w:type="dxa"/>
          </w:tcPr>
          <w:p w14:paraId="43BBB2E9" w14:textId="77777777" w:rsidR="00F270D3" w:rsidRPr="00643790" w:rsidRDefault="00F270D3" w:rsidP="00EB0FF8">
            <w:r w:rsidRPr="00643790">
              <w:t>Tālrunis</w:t>
            </w:r>
          </w:p>
        </w:tc>
        <w:tc>
          <w:tcPr>
            <w:tcW w:w="4273" w:type="dxa"/>
            <w:gridSpan w:val="3"/>
          </w:tcPr>
          <w:p w14:paraId="12CB663F" w14:textId="62D6EEDE" w:rsidR="00F270D3" w:rsidRPr="00643790" w:rsidRDefault="00000000" w:rsidP="00EB0FF8">
            <w:pPr>
              <w:tabs>
                <w:tab w:val="left" w:pos="709"/>
              </w:tabs>
              <w:jc w:val="both"/>
            </w:pPr>
            <w:bdo w:val="ltr">
              <w:r w:rsidR="00F26A48" w:rsidRPr="00F26A48">
                <w:t>+44 7897 013180</w:t>
              </w:r>
              <w:r w:rsidR="00F26A48" w:rsidRPr="00F26A48">
                <w:t>‬</w:t>
              </w:r>
              <w:r>
                <w:t>‬</w:t>
              </w:r>
              <w:r>
                <w:t>‬</w:t>
              </w:r>
              <w:r>
                <w:t>‬</w:t>
              </w:r>
              <w:r>
                <w:t>‬</w:t>
              </w:r>
              <w:r>
                <w:t>‬</w:t>
              </w:r>
            </w:bdo>
          </w:p>
        </w:tc>
      </w:tr>
      <w:tr w:rsidR="00F270D3" w:rsidRPr="00643790" w14:paraId="2640DB58" w14:textId="77777777" w:rsidTr="00EB0FF8">
        <w:tc>
          <w:tcPr>
            <w:tcW w:w="4340" w:type="dxa"/>
          </w:tcPr>
          <w:p w14:paraId="40625843" w14:textId="77777777" w:rsidR="00F270D3" w:rsidRPr="00643790" w:rsidRDefault="00F270D3" w:rsidP="00EB0FF8">
            <w:r w:rsidRPr="00643790">
              <w:t>E-pasts</w:t>
            </w:r>
          </w:p>
        </w:tc>
        <w:tc>
          <w:tcPr>
            <w:tcW w:w="4273" w:type="dxa"/>
            <w:gridSpan w:val="3"/>
          </w:tcPr>
          <w:p w14:paraId="17E0CDB8" w14:textId="700BEA8E" w:rsidR="00F270D3" w:rsidRPr="00643790" w:rsidRDefault="00F26A48" w:rsidP="00EB0FF8">
            <w:pPr>
              <w:tabs>
                <w:tab w:val="left" w:pos="709"/>
              </w:tabs>
              <w:jc w:val="both"/>
            </w:pPr>
            <w:r w:rsidRPr="00F26A48">
              <w:t>kb@ampr.network</w:t>
            </w:r>
          </w:p>
        </w:tc>
      </w:tr>
      <w:tr w:rsidR="00F270D3" w:rsidRPr="00643790" w14:paraId="04FC340A" w14:textId="77777777" w:rsidTr="00EB0FF8">
        <w:tc>
          <w:tcPr>
            <w:tcW w:w="7933" w:type="dxa"/>
            <w:gridSpan w:val="3"/>
          </w:tcPr>
          <w:p w14:paraId="212B8E18" w14:textId="77777777" w:rsidR="00F270D3" w:rsidRPr="00643790" w:rsidRDefault="00F270D3" w:rsidP="00EB0FF8">
            <w:r w:rsidRPr="00870B6E">
              <w:rPr>
                <w:i/>
              </w:rPr>
              <w:t>Lūdzam atzīmēt ar X, ja piekr</w:t>
            </w:r>
            <w:r w:rsidRPr="00B671E4">
              <w:rPr>
                <w:i/>
              </w:rPr>
              <w:t>ītat</w:t>
            </w:r>
            <w:r w:rsidRPr="00870B6E">
              <w:rPr>
                <w:i/>
              </w:rPr>
              <w:t>, ka dokumentu aprite notiek elektroniski</w:t>
            </w:r>
          </w:p>
        </w:tc>
        <w:tc>
          <w:tcPr>
            <w:tcW w:w="680" w:type="dxa"/>
          </w:tcPr>
          <w:p w14:paraId="1EF7015E" w14:textId="325BC22D" w:rsidR="00F270D3" w:rsidRPr="00643790" w:rsidRDefault="0040377D" w:rsidP="00EB0FF8">
            <w:pPr>
              <w:tabs>
                <w:tab w:val="left" w:pos="709"/>
              </w:tabs>
              <w:jc w:val="both"/>
            </w:pPr>
            <w:r>
              <w:t>x</w:t>
            </w:r>
          </w:p>
        </w:tc>
      </w:tr>
      <w:tr w:rsidR="00F270D3" w:rsidRPr="00643790" w14:paraId="11831106" w14:textId="77777777" w:rsidTr="00EB0FF8">
        <w:tc>
          <w:tcPr>
            <w:tcW w:w="4340" w:type="dxa"/>
          </w:tcPr>
          <w:p w14:paraId="5A6522A5" w14:textId="77777777" w:rsidR="00F270D3" w:rsidRPr="00CA5F84" w:rsidRDefault="00F270D3" w:rsidP="00EB0FF8">
            <w:pPr>
              <w:rPr>
                <w:b/>
                <w:bCs/>
              </w:rPr>
            </w:pPr>
            <w:r w:rsidRPr="00CA5F84">
              <w:rPr>
                <w:b/>
                <w:bCs/>
              </w:rPr>
              <w:t>Tīmekļa vietne</w:t>
            </w:r>
          </w:p>
        </w:tc>
        <w:tc>
          <w:tcPr>
            <w:tcW w:w="4273" w:type="dxa"/>
            <w:gridSpan w:val="3"/>
          </w:tcPr>
          <w:p w14:paraId="74EF0AED" w14:textId="4B323586" w:rsidR="00F270D3" w:rsidRPr="00643790" w:rsidRDefault="0061660D" w:rsidP="00EB0FF8">
            <w:pPr>
              <w:tabs>
                <w:tab w:val="left" w:pos="709"/>
              </w:tabs>
              <w:jc w:val="both"/>
            </w:pPr>
            <w:r w:rsidRPr="0061660D">
              <w:t>https://ampr.network</w:t>
            </w:r>
          </w:p>
        </w:tc>
      </w:tr>
      <w:tr w:rsidR="00F270D3" w:rsidRPr="00643790" w14:paraId="76BB0D36" w14:textId="77777777" w:rsidTr="00EB0FF8">
        <w:tc>
          <w:tcPr>
            <w:tcW w:w="4340" w:type="dxa"/>
          </w:tcPr>
          <w:p w14:paraId="6C30CE72" w14:textId="77777777" w:rsidR="00F270D3" w:rsidRPr="00643790" w:rsidRDefault="00F270D3" w:rsidP="00EB0FF8">
            <w:r w:rsidRPr="00643790">
              <w:t xml:space="preserve">Pamatdarbības nozare </w:t>
            </w:r>
            <w:hyperlink r:id="rId9" w:history="1">
              <w:r w:rsidRPr="00643790">
                <w:rPr>
                  <w:rStyle w:val="Hyperlink"/>
                </w:rPr>
                <w:t>NACE 2.red.</w:t>
              </w:r>
            </w:hyperlink>
            <w:r w:rsidRPr="00643790">
              <w:rPr>
                <w:rStyle w:val="Hyperlink"/>
              </w:rPr>
              <w:t>:</w:t>
            </w:r>
          </w:p>
          <w:p w14:paraId="276CDF41" w14:textId="77777777" w:rsidR="00F270D3" w:rsidRPr="00643790" w:rsidRDefault="00F270D3" w:rsidP="00EB0FF8"/>
        </w:tc>
        <w:tc>
          <w:tcPr>
            <w:tcW w:w="4273" w:type="dxa"/>
            <w:gridSpan w:val="3"/>
          </w:tcPr>
          <w:p w14:paraId="0AF86804" w14:textId="4F49B939" w:rsidR="00F270D3" w:rsidRPr="00643790" w:rsidRDefault="00E244EF" w:rsidP="00E244EF">
            <w:r>
              <w:t xml:space="preserve">Kods: </w:t>
            </w:r>
            <w:r w:rsidR="00EE4814" w:rsidRPr="00EE4814">
              <w:t xml:space="preserve">82.11, </w:t>
            </w:r>
            <w:r w:rsidR="00EE4814">
              <w:br/>
            </w:r>
            <w:r>
              <w:t xml:space="preserve">Nosaukums: </w:t>
            </w:r>
            <w:r w:rsidR="00EE4814" w:rsidRPr="00EE4814">
              <w:t>Kombinētie biroju administratīvie pakalpojumi</w:t>
            </w:r>
          </w:p>
        </w:tc>
      </w:tr>
      <w:tr w:rsidR="00F270D3" w:rsidRPr="00643790" w14:paraId="5BAF9BD0" w14:textId="77777777" w:rsidTr="00EB0FF8">
        <w:tc>
          <w:tcPr>
            <w:tcW w:w="4340" w:type="dxa"/>
            <w:vMerge w:val="restart"/>
          </w:tcPr>
          <w:p w14:paraId="00F6C473" w14:textId="77777777" w:rsidR="00F270D3" w:rsidRPr="00643790" w:rsidRDefault="00F270D3" w:rsidP="00EB0FF8">
            <w:pPr>
              <w:rPr>
                <w:b/>
                <w:bCs/>
              </w:rPr>
            </w:pPr>
            <w:r>
              <w:rPr>
                <w:b/>
                <w:bCs/>
              </w:rPr>
              <w:t>Iesnieguma i</w:t>
            </w:r>
            <w:r w:rsidRPr="00993FB5">
              <w:rPr>
                <w:b/>
                <w:bCs/>
              </w:rPr>
              <w:t>esniedzēja</w:t>
            </w:r>
            <w:r w:rsidRPr="00643790">
              <w:rPr>
                <w:b/>
                <w:bCs/>
              </w:rPr>
              <w:t xml:space="preserve"> kategorija</w:t>
            </w:r>
          </w:p>
          <w:p w14:paraId="15DB3371" w14:textId="77777777" w:rsidR="00F270D3" w:rsidRPr="00643790" w:rsidRDefault="00F270D3" w:rsidP="00EB0FF8">
            <w:r w:rsidRPr="00643790">
              <w:rPr>
                <w:bCs/>
                <w:i/>
                <w:sz w:val="20"/>
              </w:rPr>
              <w:t>(lūdzam atzīmēt atbilstošo):</w:t>
            </w:r>
          </w:p>
        </w:tc>
        <w:tc>
          <w:tcPr>
            <w:tcW w:w="540" w:type="dxa"/>
          </w:tcPr>
          <w:p w14:paraId="15512A5B" w14:textId="66C9BC6D" w:rsidR="00F270D3" w:rsidRPr="00971D63" w:rsidRDefault="00F22E27" w:rsidP="00EB0FF8">
            <w:r>
              <w:t>X</w:t>
            </w:r>
          </w:p>
        </w:tc>
        <w:tc>
          <w:tcPr>
            <w:tcW w:w="3733" w:type="dxa"/>
            <w:gridSpan w:val="2"/>
          </w:tcPr>
          <w:p w14:paraId="65D29BCB" w14:textId="77777777" w:rsidR="00F270D3" w:rsidRPr="00971D63" w:rsidRDefault="00F270D3" w:rsidP="00EB0FF8">
            <w:r w:rsidRPr="00971D63">
              <w:t>sīkais (mikro) komersants</w:t>
            </w:r>
            <w:r w:rsidRPr="00971D63">
              <w:rPr>
                <w:vertAlign w:val="superscript"/>
              </w:rPr>
              <w:t>2</w:t>
            </w:r>
          </w:p>
        </w:tc>
      </w:tr>
      <w:tr w:rsidR="00F270D3" w:rsidRPr="00643790" w14:paraId="4B32DE09" w14:textId="77777777" w:rsidTr="00EB0FF8">
        <w:tc>
          <w:tcPr>
            <w:tcW w:w="4340" w:type="dxa"/>
            <w:vMerge/>
          </w:tcPr>
          <w:p w14:paraId="7AF973A5" w14:textId="77777777" w:rsidR="00F270D3" w:rsidRPr="00643790" w:rsidRDefault="00F270D3" w:rsidP="00EB0FF8">
            <w:pPr>
              <w:rPr>
                <w:b/>
                <w:bCs/>
              </w:rPr>
            </w:pPr>
          </w:p>
        </w:tc>
        <w:tc>
          <w:tcPr>
            <w:tcW w:w="540" w:type="dxa"/>
          </w:tcPr>
          <w:p w14:paraId="4ED66F29" w14:textId="77777777" w:rsidR="00F270D3" w:rsidRPr="00971D63" w:rsidRDefault="00F270D3" w:rsidP="00EB0FF8"/>
        </w:tc>
        <w:tc>
          <w:tcPr>
            <w:tcW w:w="3733" w:type="dxa"/>
            <w:gridSpan w:val="2"/>
          </w:tcPr>
          <w:p w14:paraId="1373593B" w14:textId="77777777" w:rsidR="00F270D3" w:rsidRPr="00971D63" w:rsidRDefault="00F270D3" w:rsidP="00EB0FF8">
            <w:r w:rsidRPr="00971D63">
              <w:t>mazais komersants</w:t>
            </w:r>
            <w:r w:rsidRPr="00971D63">
              <w:rPr>
                <w:vertAlign w:val="superscript"/>
              </w:rPr>
              <w:t>2</w:t>
            </w:r>
          </w:p>
        </w:tc>
      </w:tr>
      <w:tr w:rsidR="00F270D3" w:rsidRPr="00643790" w14:paraId="20DED2B3" w14:textId="77777777" w:rsidTr="00EB0FF8">
        <w:tc>
          <w:tcPr>
            <w:tcW w:w="4340" w:type="dxa"/>
            <w:vMerge/>
          </w:tcPr>
          <w:p w14:paraId="797CE28C" w14:textId="77777777" w:rsidR="00F270D3" w:rsidRPr="00643790" w:rsidRDefault="00F270D3" w:rsidP="00EB0FF8">
            <w:pPr>
              <w:rPr>
                <w:b/>
                <w:bCs/>
              </w:rPr>
            </w:pPr>
          </w:p>
        </w:tc>
        <w:tc>
          <w:tcPr>
            <w:tcW w:w="540" w:type="dxa"/>
          </w:tcPr>
          <w:p w14:paraId="470C088C" w14:textId="644E950F" w:rsidR="00F270D3" w:rsidRPr="00971D63" w:rsidRDefault="00F270D3" w:rsidP="00EB0FF8"/>
        </w:tc>
        <w:tc>
          <w:tcPr>
            <w:tcW w:w="3733" w:type="dxa"/>
            <w:gridSpan w:val="2"/>
          </w:tcPr>
          <w:p w14:paraId="33B0CE15" w14:textId="77777777" w:rsidR="00F270D3" w:rsidRPr="00971D63" w:rsidRDefault="00F270D3" w:rsidP="00EB0FF8">
            <w:r w:rsidRPr="00971D63">
              <w:t>vidējais komersants</w:t>
            </w:r>
            <w:r w:rsidRPr="00971D63">
              <w:rPr>
                <w:vertAlign w:val="superscript"/>
              </w:rPr>
              <w:t>2</w:t>
            </w:r>
          </w:p>
        </w:tc>
      </w:tr>
      <w:tr w:rsidR="00F270D3" w:rsidRPr="00643790" w14:paraId="53E4BD03" w14:textId="77777777" w:rsidTr="00EB0FF8">
        <w:tc>
          <w:tcPr>
            <w:tcW w:w="4340" w:type="dxa"/>
            <w:vMerge/>
          </w:tcPr>
          <w:p w14:paraId="1F45D30E" w14:textId="77777777" w:rsidR="00F270D3" w:rsidRPr="00643790" w:rsidRDefault="00F270D3" w:rsidP="00EB0FF8">
            <w:pPr>
              <w:rPr>
                <w:b/>
                <w:bCs/>
              </w:rPr>
            </w:pPr>
          </w:p>
        </w:tc>
        <w:tc>
          <w:tcPr>
            <w:tcW w:w="540" w:type="dxa"/>
          </w:tcPr>
          <w:p w14:paraId="54BE7223" w14:textId="77777777" w:rsidR="00F270D3" w:rsidRPr="00971D63" w:rsidRDefault="00F270D3" w:rsidP="00EB0FF8"/>
        </w:tc>
        <w:tc>
          <w:tcPr>
            <w:tcW w:w="3733" w:type="dxa"/>
            <w:gridSpan w:val="2"/>
          </w:tcPr>
          <w:p w14:paraId="292D8F71" w14:textId="77777777" w:rsidR="00F270D3" w:rsidRPr="00971D63" w:rsidRDefault="00F270D3" w:rsidP="00EB0FF8">
            <w:r w:rsidRPr="00971D63">
              <w:t>lielais komersants</w:t>
            </w:r>
            <w:r w:rsidRPr="00971D63">
              <w:rPr>
                <w:vertAlign w:val="superscript"/>
              </w:rPr>
              <w:t>3</w:t>
            </w:r>
          </w:p>
        </w:tc>
      </w:tr>
      <w:tr w:rsidR="00F270D3" w:rsidRPr="00643790" w14:paraId="590F42D4" w14:textId="77777777" w:rsidTr="00EB0FF8">
        <w:tc>
          <w:tcPr>
            <w:tcW w:w="4340" w:type="dxa"/>
          </w:tcPr>
          <w:p w14:paraId="09340990" w14:textId="77777777" w:rsidR="00F270D3" w:rsidRPr="00682221" w:rsidRDefault="00F270D3" w:rsidP="00EB0FF8">
            <w:pPr>
              <w:rPr>
                <w:b/>
                <w:bCs/>
              </w:rPr>
            </w:pPr>
            <w:r w:rsidRPr="00682221">
              <w:rPr>
                <w:b/>
                <w:bCs/>
              </w:rPr>
              <w:t xml:space="preserve">Iesnieguma iesniedzēja saistītie komersanti </w:t>
            </w:r>
            <w:r w:rsidRPr="00682221">
              <w:rPr>
                <w:i/>
                <w:sz w:val="20"/>
              </w:rPr>
              <w:t>(aizpilda, ja komersants atbilst lielā komersanta kategorijai)</w:t>
            </w:r>
          </w:p>
        </w:tc>
        <w:tc>
          <w:tcPr>
            <w:tcW w:w="540" w:type="dxa"/>
          </w:tcPr>
          <w:p w14:paraId="2C5F9B40" w14:textId="77777777" w:rsidR="00F270D3" w:rsidRPr="00682221" w:rsidRDefault="00F270D3" w:rsidP="00EB0FF8"/>
        </w:tc>
        <w:tc>
          <w:tcPr>
            <w:tcW w:w="3733" w:type="dxa"/>
            <w:gridSpan w:val="2"/>
          </w:tcPr>
          <w:p w14:paraId="6AD3BA18" w14:textId="77777777" w:rsidR="00F270D3" w:rsidRPr="00682221" w:rsidRDefault="00F270D3" w:rsidP="00EB0FF8">
            <w:pPr>
              <w:rPr>
                <w:i/>
              </w:rPr>
            </w:pPr>
            <w:r w:rsidRPr="00682221">
              <w:rPr>
                <w:i/>
              </w:rPr>
              <w:t>... saistīto komersantu</w:t>
            </w:r>
            <w:r w:rsidRPr="00682221">
              <w:rPr>
                <w:i/>
                <w:vertAlign w:val="superscript"/>
              </w:rPr>
              <w:t>4</w:t>
            </w:r>
            <w:r w:rsidRPr="00682221">
              <w:rPr>
                <w:i/>
              </w:rPr>
              <w:t xml:space="preserve"> uzskaitījums </w:t>
            </w:r>
          </w:p>
          <w:p w14:paraId="57970E5F" w14:textId="77777777" w:rsidR="00F270D3" w:rsidRPr="00682221" w:rsidRDefault="00F270D3" w:rsidP="00EB0FF8"/>
        </w:tc>
      </w:tr>
    </w:tbl>
    <w:p w14:paraId="3983A392" w14:textId="77777777" w:rsidR="00F270D3" w:rsidRPr="00DF5546" w:rsidRDefault="00F270D3" w:rsidP="00F270D3">
      <w:pPr>
        <w:rPr>
          <w:bCs/>
          <w:sz w:val="16"/>
          <w:szCs w:val="16"/>
        </w:rPr>
      </w:pPr>
      <w:r w:rsidRPr="00DF5546">
        <w:rPr>
          <w:bCs/>
          <w:sz w:val="16"/>
          <w:szCs w:val="16"/>
          <w:vertAlign w:val="superscript"/>
        </w:rPr>
        <w:t>1</w:t>
      </w:r>
      <w:r w:rsidRPr="00DF5546">
        <w:rPr>
          <w:b/>
          <w:bCs/>
          <w:sz w:val="16"/>
          <w:szCs w:val="16"/>
        </w:rPr>
        <w:t xml:space="preserve"> </w:t>
      </w:r>
      <w:r w:rsidRPr="00DF5546">
        <w:rPr>
          <w:bCs/>
          <w:sz w:val="16"/>
          <w:szCs w:val="16"/>
        </w:rPr>
        <w:t>saskaņā ar Eiropas Savienības Saimniecisko darbību statistisko klasifikāciju.</w:t>
      </w:r>
    </w:p>
    <w:p w14:paraId="0A26E8BE" w14:textId="77777777" w:rsidR="00F270D3" w:rsidRPr="00DF5546" w:rsidRDefault="00F270D3" w:rsidP="00F270D3">
      <w:pPr>
        <w:rPr>
          <w:bCs/>
          <w:sz w:val="16"/>
          <w:szCs w:val="16"/>
        </w:rPr>
      </w:pPr>
      <w:r w:rsidRPr="00DF5546">
        <w:rPr>
          <w:bCs/>
          <w:sz w:val="16"/>
          <w:szCs w:val="16"/>
          <w:vertAlign w:val="superscript"/>
        </w:rPr>
        <w:t>2</w:t>
      </w:r>
      <w:r w:rsidRPr="00DF5546">
        <w:rPr>
          <w:bCs/>
          <w:sz w:val="16"/>
          <w:szCs w:val="16"/>
        </w:rPr>
        <w:t xml:space="preserve"> komersants, kas atbilst Eiropas Komisijas regulas Nr. 651/2014 1. pielikuma 2.panta definīcijai</w:t>
      </w:r>
    </w:p>
    <w:p w14:paraId="11BB6631" w14:textId="77777777" w:rsidR="00F270D3" w:rsidRPr="00DF5546" w:rsidRDefault="00F270D3" w:rsidP="00F270D3">
      <w:pPr>
        <w:rPr>
          <w:bCs/>
          <w:sz w:val="16"/>
          <w:szCs w:val="16"/>
        </w:rPr>
      </w:pPr>
      <w:r w:rsidRPr="00DF5546">
        <w:rPr>
          <w:bCs/>
          <w:sz w:val="16"/>
          <w:szCs w:val="16"/>
          <w:vertAlign w:val="superscript"/>
        </w:rPr>
        <w:t>3</w:t>
      </w:r>
      <w:r w:rsidRPr="00DF5546">
        <w:rPr>
          <w:bCs/>
          <w:sz w:val="16"/>
          <w:szCs w:val="16"/>
        </w:rPr>
        <w:t xml:space="preserve"> komersants, kas atbilst Eiropas Komisijas regulas Nr. 651/2014 2. panta 24. punkta definīcijai</w:t>
      </w:r>
    </w:p>
    <w:p w14:paraId="4BFC8442" w14:textId="1EE99ACB" w:rsidR="00F270D3" w:rsidRPr="00A35E01" w:rsidRDefault="00F270D3" w:rsidP="00F270D3">
      <w:pPr>
        <w:rPr>
          <w:bCs/>
          <w:sz w:val="16"/>
          <w:szCs w:val="16"/>
        </w:rPr>
      </w:pPr>
      <w:r w:rsidRPr="00DF5546">
        <w:rPr>
          <w:sz w:val="16"/>
          <w:szCs w:val="16"/>
          <w:vertAlign w:val="superscript"/>
        </w:rPr>
        <w:t>4</w:t>
      </w:r>
      <w:r w:rsidRPr="00DF5546">
        <w:rPr>
          <w:sz w:val="16"/>
          <w:szCs w:val="16"/>
        </w:rPr>
        <w:t xml:space="preserve"> </w:t>
      </w:r>
      <w:r w:rsidRPr="00DF5546">
        <w:rPr>
          <w:bCs/>
          <w:sz w:val="16"/>
          <w:szCs w:val="16"/>
        </w:rPr>
        <w:t>saskaņā ar regulas 651/2014. I pielikuma 3.panta 3.punktā noteikto definīciju</w:t>
      </w:r>
    </w:p>
    <w:p w14:paraId="1E635EBB" w14:textId="6535F4D6" w:rsidR="00F270D3" w:rsidRPr="00BB7016" w:rsidRDefault="00F3271A" w:rsidP="00F3271A">
      <w:pPr>
        <w:spacing w:after="160" w:line="259" w:lineRule="auto"/>
        <w:rPr>
          <w:b/>
          <w:bCs/>
          <w:i/>
          <w:szCs w:val="24"/>
        </w:rPr>
      </w:pPr>
      <w:r>
        <w:rPr>
          <w:b/>
          <w:bCs/>
          <w:i/>
          <w:szCs w:val="24"/>
        </w:rPr>
        <w:br w:type="page"/>
      </w: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BB7016" w14:paraId="1C28E461" w14:textId="77777777" w:rsidTr="00EB0FF8">
        <w:trPr>
          <w:trHeight w:val="510"/>
        </w:trPr>
        <w:tc>
          <w:tcPr>
            <w:tcW w:w="8613" w:type="dxa"/>
            <w:shd w:val="clear" w:color="auto" w:fill="DBDBDB" w:themeFill="accent3" w:themeFillTint="66"/>
            <w:vAlign w:val="center"/>
          </w:tcPr>
          <w:p w14:paraId="643D3BB8" w14:textId="77777777" w:rsidR="00F270D3" w:rsidRPr="00180850" w:rsidRDefault="00F270D3" w:rsidP="00EB0FF8">
            <w:pPr>
              <w:rPr>
                <w:b/>
                <w:bCs/>
                <w:szCs w:val="24"/>
              </w:rPr>
            </w:pPr>
            <w:r w:rsidRPr="00180850">
              <w:rPr>
                <w:b/>
                <w:bCs/>
                <w:szCs w:val="24"/>
              </w:rPr>
              <w:lastRenderedPageBreak/>
              <w:t>2. SADAĻA – JAUN</w:t>
            </w:r>
            <w:r>
              <w:rPr>
                <w:b/>
                <w:bCs/>
                <w:szCs w:val="24"/>
              </w:rPr>
              <w:t>Ā</w:t>
            </w:r>
            <w:r w:rsidRPr="00180850">
              <w:rPr>
                <w:b/>
                <w:bCs/>
                <w:szCs w:val="24"/>
              </w:rPr>
              <w:t xml:space="preserve"> PRODUKTA VAI TEHOLOĢIJAS NEPIECIEŠAMĪBA UN APRAKSTS</w:t>
            </w:r>
          </w:p>
        </w:tc>
      </w:tr>
    </w:tbl>
    <w:p w14:paraId="67CE0B3E" w14:textId="77777777" w:rsidR="00F270D3" w:rsidRPr="005141C6" w:rsidRDefault="00F270D3" w:rsidP="00F270D3">
      <w:pPr>
        <w:rPr>
          <w:b/>
          <w:bCs/>
          <w:szCs w:val="24"/>
        </w:rPr>
      </w:pPr>
    </w:p>
    <w:p w14:paraId="66923797" w14:textId="77777777" w:rsidR="00F270D3" w:rsidRPr="005141C6" w:rsidRDefault="00F270D3" w:rsidP="00F270D3">
      <w:pPr>
        <w:rPr>
          <w:b/>
          <w:bCs/>
          <w:i/>
          <w:szCs w:val="24"/>
        </w:rPr>
      </w:pPr>
      <w:r w:rsidRPr="005141C6">
        <w:rPr>
          <w:b/>
          <w:bCs/>
          <w:szCs w:val="24"/>
        </w:rPr>
        <w:t xml:space="preserve">2.1. Jauna produkta vai tehnoloģijas apraksts un tās nepieciešamības izvērtējums </w:t>
      </w:r>
      <w:r w:rsidRPr="005141C6">
        <w:rPr>
          <w:bCs/>
          <w:i/>
          <w:szCs w:val="24"/>
        </w:rPr>
        <w:t>(ne vairāk kā 1000 rakstu zīmes</w:t>
      </w:r>
      <w:r w:rsidRPr="005141C6">
        <w:rPr>
          <w:bCs/>
          <w:i/>
          <w:iCs/>
          <w:szCs w:val="24"/>
        </w:rPr>
        <w:t>)</w:t>
      </w:r>
      <w:r w:rsidRPr="005141C6">
        <w:rPr>
          <w:bCs/>
          <w:i/>
          <w:szCs w:val="24"/>
        </w:rPr>
        <w:t>:</w:t>
      </w:r>
    </w:p>
    <w:p w14:paraId="126B958B" w14:textId="77777777" w:rsidR="00F270D3" w:rsidRPr="00BB7016" w:rsidRDefault="00F270D3" w:rsidP="00F270D3">
      <w:pPr>
        <w:rPr>
          <w:b/>
          <w:bCs/>
          <w:i/>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BB7016" w14:paraId="79A0BE40" w14:textId="77777777" w:rsidTr="00A33B83">
        <w:trPr>
          <w:trHeight w:val="10078"/>
        </w:trPr>
        <w:tc>
          <w:tcPr>
            <w:tcW w:w="8613" w:type="dxa"/>
          </w:tcPr>
          <w:p w14:paraId="05D54D3D" w14:textId="77777777" w:rsidR="008F62F3" w:rsidRPr="00A33B83" w:rsidRDefault="008F62F3" w:rsidP="008F62F3">
            <w:pPr>
              <w:jc w:val="both"/>
              <w:rPr>
                <w:b/>
                <w:iCs/>
                <w:szCs w:val="24"/>
                <w:u w:val="single"/>
              </w:rPr>
            </w:pPr>
            <w:r w:rsidRPr="00A33B83">
              <w:rPr>
                <w:b/>
                <w:iCs/>
                <w:szCs w:val="24"/>
                <w:u w:val="single"/>
              </w:rPr>
              <w:t>Esošais produkts:</w:t>
            </w:r>
          </w:p>
          <w:p w14:paraId="5C20A95D" w14:textId="77777777" w:rsidR="00B42F2D" w:rsidRDefault="008F62F3" w:rsidP="008F62F3">
            <w:pPr>
              <w:jc w:val="both"/>
              <w:rPr>
                <w:bCs/>
                <w:iCs/>
                <w:szCs w:val="24"/>
              </w:rPr>
            </w:pPr>
            <w:r w:rsidRPr="009375AB">
              <w:rPr>
                <w:bCs/>
                <w:i/>
                <w:szCs w:val="24"/>
              </w:rPr>
              <w:t>Ampere</w:t>
            </w:r>
            <w:r w:rsidRPr="008F62F3">
              <w:rPr>
                <w:bCs/>
                <w:iCs/>
                <w:szCs w:val="24"/>
              </w:rPr>
              <w:t xml:space="preserve"> platforma ir maksājumu platforma, kura paredzēta biznesa lietotājiem, lai samazinātu izdevumus un laika patēriņu uz čeku un rēķinu uzskaiti</w:t>
            </w:r>
            <w:r w:rsidR="00B42F2D">
              <w:rPr>
                <w:bCs/>
                <w:iCs/>
                <w:szCs w:val="24"/>
              </w:rPr>
              <w:t xml:space="preserve"> ikdienā</w:t>
            </w:r>
            <w:r w:rsidRPr="008F62F3">
              <w:rPr>
                <w:bCs/>
                <w:iCs/>
                <w:szCs w:val="24"/>
              </w:rPr>
              <w:t xml:space="preserve">. </w:t>
            </w:r>
          </w:p>
          <w:p w14:paraId="474B8003" w14:textId="6C1F746A" w:rsidR="008F62F3" w:rsidRPr="008F62F3" w:rsidRDefault="00B42F2D" w:rsidP="008F62F3">
            <w:pPr>
              <w:jc w:val="both"/>
              <w:rPr>
                <w:bCs/>
                <w:iCs/>
                <w:szCs w:val="24"/>
              </w:rPr>
            </w:pPr>
            <w:r w:rsidRPr="009375AB">
              <w:rPr>
                <w:bCs/>
                <w:i/>
                <w:szCs w:val="24"/>
              </w:rPr>
              <w:t>Ampere</w:t>
            </w:r>
            <w:r>
              <w:rPr>
                <w:bCs/>
                <w:iCs/>
                <w:szCs w:val="24"/>
              </w:rPr>
              <w:t xml:space="preserve"> platformā k</w:t>
            </w:r>
            <w:r w:rsidR="008F62F3" w:rsidRPr="008F62F3">
              <w:rPr>
                <w:bCs/>
                <w:iCs/>
                <w:szCs w:val="24"/>
              </w:rPr>
              <w:t>atram maksājumam automātiski tiek piesaistīts rēķins vai čeks</w:t>
            </w:r>
            <w:r>
              <w:rPr>
                <w:bCs/>
                <w:iCs/>
                <w:szCs w:val="24"/>
              </w:rPr>
              <w:t>, līdz ar to m</w:t>
            </w:r>
            <w:r w:rsidR="008F62F3" w:rsidRPr="008F62F3">
              <w:rPr>
                <w:bCs/>
                <w:iCs/>
                <w:szCs w:val="24"/>
              </w:rPr>
              <w:t xml:space="preserve">ēneša beigās ir iespējams </w:t>
            </w:r>
            <w:r>
              <w:rPr>
                <w:bCs/>
                <w:iCs/>
                <w:szCs w:val="24"/>
              </w:rPr>
              <w:t xml:space="preserve">ērti </w:t>
            </w:r>
            <w:r w:rsidR="008F62F3" w:rsidRPr="008F62F3">
              <w:rPr>
                <w:bCs/>
                <w:iCs/>
                <w:szCs w:val="24"/>
              </w:rPr>
              <w:t>iegūt atskaiti par visiem maksājumiem</w:t>
            </w:r>
            <w:r>
              <w:rPr>
                <w:bCs/>
                <w:iCs/>
                <w:szCs w:val="24"/>
              </w:rPr>
              <w:t>, automatizējot ikdienas darbu un ietaupot resursus, kas tiek patērēti atsevišķu maksājumu uzskaitei.</w:t>
            </w:r>
          </w:p>
          <w:p w14:paraId="1A02696A" w14:textId="77777777" w:rsidR="008F62F3" w:rsidRDefault="008F62F3" w:rsidP="008F62F3">
            <w:pPr>
              <w:jc w:val="both"/>
              <w:rPr>
                <w:b/>
                <w:iCs/>
                <w:szCs w:val="24"/>
              </w:rPr>
            </w:pPr>
          </w:p>
          <w:p w14:paraId="7483ACA4" w14:textId="2941A95C" w:rsidR="00E244EF" w:rsidRPr="00A33B83" w:rsidRDefault="00D96EC8" w:rsidP="00BA03D9">
            <w:pPr>
              <w:jc w:val="both"/>
              <w:rPr>
                <w:bCs/>
                <w:iCs/>
                <w:szCs w:val="24"/>
                <w:u w:val="single"/>
              </w:rPr>
            </w:pPr>
            <w:r w:rsidRPr="00A33B83">
              <w:rPr>
                <w:b/>
                <w:iCs/>
                <w:szCs w:val="24"/>
                <w:u w:val="single"/>
              </w:rPr>
              <w:t>Nākotnes produkts</w:t>
            </w:r>
            <w:r w:rsidRPr="00A33B83">
              <w:rPr>
                <w:bCs/>
                <w:iCs/>
                <w:szCs w:val="24"/>
                <w:u w:val="single"/>
              </w:rPr>
              <w:t>:</w:t>
            </w:r>
          </w:p>
          <w:p w14:paraId="27435D5E" w14:textId="77777777" w:rsidR="00822FC4" w:rsidRDefault="00E244EF" w:rsidP="00E244EF">
            <w:pPr>
              <w:jc w:val="both"/>
              <w:rPr>
                <w:bCs/>
                <w:iCs/>
                <w:szCs w:val="24"/>
              </w:rPr>
            </w:pPr>
            <w:r w:rsidRPr="00E244EF">
              <w:rPr>
                <w:bCs/>
                <w:iCs/>
                <w:szCs w:val="24"/>
              </w:rPr>
              <w:t xml:space="preserve">Kredītreitinga noteikšanas un rekomendāciju sistēmas risinājums, izmantojot pirkuma paradumu datus. </w:t>
            </w:r>
            <w:r w:rsidR="008B641E">
              <w:rPr>
                <w:bCs/>
                <w:iCs/>
                <w:szCs w:val="24"/>
              </w:rPr>
              <w:t>Ir ne</w:t>
            </w:r>
            <w:r w:rsidRPr="00E244EF">
              <w:rPr>
                <w:bCs/>
                <w:iCs/>
                <w:szCs w:val="24"/>
              </w:rPr>
              <w:t xml:space="preserve">pieciešams analizēt ienākošos un izejošos maksājumus </w:t>
            </w:r>
            <w:r w:rsidRPr="009375AB">
              <w:rPr>
                <w:bCs/>
                <w:i/>
                <w:szCs w:val="24"/>
              </w:rPr>
              <w:t>Ampere</w:t>
            </w:r>
            <w:r w:rsidRPr="00E244EF">
              <w:rPr>
                <w:bCs/>
                <w:iCs/>
                <w:szCs w:val="24"/>
              </w:rPr>
              <w:t xml:space="preserve"> maksājumu platformā, lai piedāvātu rekomendācijas un veidus</w:t>
            </w:r>
            <w:r w:rsidR="00B42F2D">
              <w:rPr>
                <w:bCs/>
                <w:iCs/>
                <w:szCs w:val="24"/>
              </w:rPr>
              <w:t>,</w:t>
            </w:r>
            <w:r w:rsidRPr="00E244EF">
              <w:rPr>
                <w:bCs/>
                <w:iCs/>
                <w:szCs w:val="24"/>
              </w:rPr>
              <w:t xml:space="preserve"> kā ietaupīt naudu vai pārdot jaunus pakalpojumus un preces klientiem. Tāpat risinājumam jāspēj prognozēt kredītreiting</w:t>
            </w:r>
            <w:r w:rsidR="00B42F2D">
              <w:rPr>
                <w:bCs/>
                <w:iCs/>
                <w:szCs w:val="24"/>
              </w:rPr>
              <w:t>u</w:t>
            </w:r>
            <w:r w:rsidRPr="00E244EF">
              <w:rPr>
                <w:bCs/>
                <w:iCs/>
                <w:szCs w:val="24"/>
              </w:rPr>
              <w:t>, balstoties uz lietotāja paradumiem un profilu.</w:t>
            </w:r>
          </w:p>
          <w:p w14:paraId="421A2930" w14:textId="787E7B0B" w:rsidR="00D96EC8" w:rsidRPr="00D96EC8" w:rsidRDefault="00E244EF" w:rsidP="00E244EF">
            <w:pPr>
              <w:jc w:val="both"/>
              <w:rPr>
                <w:bCs/>
                <w:iCs/>
                <w:szCs w:val="24"/>
              </w:rPr>
            </w:pPr>
            <w:r>
              <w:rPr>
                <w:bCs/>
                <w:iCs/>
                <w:szCs w:val="24"/>
              </w:rPr>
              <w:t xml:space="preserve"> </w:t>
            </w:r>
          </w:p>
          <w:p w14:paraId="7028288E" w14:textId="561CC86C" w:rsidR="00B42F2D" w:rsidRPr="00A33B83" w:rsidRDefault="00D96EC8" w:rsidP="00BA03D9">
            <w:pPr>
              <w:jc w:val="both"/>
              <w:rPr>
                <w:b/>
                <w:iCs/>
                <w:szCs w:val="24"/>
                <w:u w:val="single"/>
              </w:rPr>
            </w:pPr>
            <w:r w:rsidRPr="00A33B83">
              <w:rPr>
                <w:b/>
                <w:iCs/>
                <w:szCs w:val="24"/>
                <w:u w:val="single"/>
              </w:rPr>
              <w:t>Tehnoloģija:</w:t>
            </w:r>
          </w:p>
          <w:p w14:paraId="6B66ABC9" w14:textId="77777777" w:rsidR="00822FC4" w:rsidRDefault="000014C2" w:rsidP="00BA03D9">
            <w:pPr>
              <w:jc w:val="both"/>
              <w:rPr>
                <w:bCs/>
                <w:iCs/>
                <w:szCs w:val="24"/>
              </w:rPr>
            </w:pPr>
            <w:r w:rsidRPr="000014C2">
              <w:rPr>
                <w:bCs/>
                <w:iCs/>
                <w:szCs w:val="24"/>
              </w:rPr>
              <w:t xml:space="preserve">Plānots implementēt unikālu tehnoloģiju, kura </w:t>
            </w:r>
            <w:r w:rsidRPr="009375AB">
              <w:rPr>
                <w:bCs/>
                <w:i/>
                <w:szCs w:val="24"/>
              </w:rPr>
              <w:t>Ampere</w:t>
            </w:r>
            <w:r w:rsidRPr="000014C2">
              <w:rPr>
                <w:bCs/>
                <w:iCs/>
                <w:szCs w:val="24"/>
              </w:rPr>
              <w:t xml:space="preserve"> platformā sniegs rekomendācijas par iespējām pārdot kontaktus starp uzņēmumiem, kuri būtu ieinteresēti pirkt preci vai pakalpojumu, balstoties uz līdzīgu uzņēmumu pāru uzvedību platformā. </w:t>
            </w:r>
          </w:p>
          <w:p w14:paraId="150404BB" w14:textId="77777777" w:rsidR="00822FC4" w:rsidRDefault="000014C2" w:rsidP="00BA03D9">
            <w:pPr>
              <w:jc w:val="both"/>
              <w:rPr>
                <w:bCs/>
                <w:iCs/>
                <w:szCs w:val="24"/>
              </w:rPr>
            </w:pPr>
            <w:r w:rsidRPr="000014C2">
              <w:rPr>
                <w:bCs/>
                <w:iCs/>
                <w:szCs w:val="24"/>
              </w:rPr>
              <w:t xml:space="preserve">Tehnoloģijai jābalstās uz mākslīgā intelektā balstīta algoritma, kurš spētu apstrādāt maksājumu uzdevumu detaļas, ieskaitot tekstu dabīgā valodā. </w:t>
            </w:r>
          </w:p>
          <w:p w14:paraId="5C846DC1" w14:textId="63A12EFF" w:rsidR="00D96EC8" w:rsidRDefault="000014C2" w:rsidP="00BA03D9">
            <w:pPr>
              <w:jc w:val="both"/>
              <w:rPr>
                <w:bCs/>
                <w:iCs/>
                <w:szCs w:val="24"/>
              </w:rPr>
            </w:pPr>
            <w:r w:rsidRPr="000014C2">
              <w:rPr>
                <w:bCs/>
                <w:iCs/>
                <w:szCs w:val="24"/>
              </w:rPr>
              <w:t>Sākotnēji tiktu apstrādāts maksājuma uzdevuma teksts angļu valodā un maksājuma saņēmēja vai sūtītāja detaļas. Paralēli citam algoritmam būtu nepieciešams noteikt kredītreitingu, izmantojot kā pamata datu kopu ekspertu atlasītus paraugus. Algoritmam jāspēj noteikt līdzību starp atlasītajiem uzņēmumu paraugiem, balstoties uz platformas lietošanas paradumiem.</w:t>
            </w:r>
          </w:p>
          <w:p w14:paraId="0BBF4D14" w14:textId="77777777" w:rsidR="000014C2" w:rsidRPr="00D96EC8" w:rsidRDefault="000014C2" w:rsidP="00BA03D9">
            <w:pPr>
              <w:jc w:val="both"/>
              <w:rPr>
                <w:bCs/>
                <w:iCs/>
                <w:szCs w:val="24"/>
              </w:rPr>
            </w:pPr>
          </w:p>
          <w:p w14:paraId="4BDFE749" w14:textId="77777777" w:rsidR="000014C2" w:rsidRPr="00A33B83" w:rsidRDefault="00D96EC8" w:rsidP="00BA03D9">
            <w:pPr>
              <w:jc w:val="both"/>
              <w:rPr>
                <w:bCs/>
                <w:iCs/>
                <w:szCs w:val="24"/>
                <w:u w:val="single"/>
              </w:rPr>
            </w:pPr>
            <w:r w:rsidRPr="00A33B83">
              <w:rPr>
                <w:b/>
                <w:iCs/>
                <w:szCs w:val="24"/>
                <w:u w:val="single"/>
              </w:rPr>
              <w:t>Nepieciešamība</w:t>
            </w:r>
            <w:r w:rsidRPr="00A33B83">
              <w:rPr>
                <w:bCs/>
                <w:iCs/>
                <w:szCs w:val="24"/>
                <w:u w:val="single"/>
              </w:rPr>
              <w:t xml:space="preserve">: </w:t>
            </w:r>
          </w:p>
          <w:p w14:paraId="504E2461" w14:textId="77777777" w:rsidR="00773F4C" w:rsidRDefault="00B70226" w:rsidP="00BA03D9">
            <w:pPr>
              <w:jc w:val="both"/>
              <w:rPr>
                <w:bCs/>
                <w:iCs/>
                <w:szCs w:val="24"/>
              </w:rPr>
            </w:pPr>
            <w:r w:rsidRPr="00B70226">
              <w:rPr>
                <w:bCs/>
                <w:iCs/>
                <w:szCs w:val="24"/>
              </w:rPr>
              <w:t xml:space="preserve">Neskatoties uz to, ka ir pieejamas daudz dažādas uzņēmumus savienojošas platformas kā LinkedIn, tomēr uzņēmumi sastopas ar lielām grūtībām atrast savus potenciālos klientus, jo pārdošanas aģenti tās ir "pārpludinājuši" ar piedāvājumiem un tās sāk zaudēt savu efektivitāti. </w:t>
            </w:r>
          </w:p>
          <w:p w14:paraId="7ECC2B29" w14:textId="2E00A888" w:rsidR="00F270D3" w:rsidRPr="00773F4C" w:rsidRDefault="00B70226" w:rsidP="008239B1">
            <w:pPr>
              <w:jc w:val="both"/>
              <w:rPr>
                <w:b/>
                <w:iCs/>
                <w:szCs w:val="24"/>
              </w:rPr>
            </w:pPr>
            <w:r w:rsidRPr="00B70226">
              <w:rPr>
                <w:bCs/>
                <w:iCs/>
                <w:szCs w:val="24"/>
              </w:rPr>
              <w:t xml:space="preserve">Vēlamais risinājums </w:t>
            </w:r>
            <w:r w:rsidRPr="009375AB">
              <w:rPr>
                <w:bCs/>
                <w:i/>
                <w:szCs w:val="24"/>
              </w:rPr>
              <w:t>Ampere</w:t>
            </w:r>
            <w:r w:rsidRPr="00B70226">
              <w:rPr>
                <w:bCs/>
                <w:iCs/>
                <w:szCs w:val="24"/>
              </w:rPr>
              <w:t xml:space="preserve"> platformā ļautu </w:t>
            </w:r>
            <w:r w:rsidRPr="00A33B83">
              <w:rPr>
                <w:bCs/>
                <w:iCs/>
                <w:szCs w:val="24"/>
                <w:u w:val="single"/>
              </w:rPr>
              <w:t>efektīvi savienot potenciālo produkta vai pakalpojuma pārdevēju ar pircēju, samazinot lieku un neefektīvu komunikāciju</w:t>
            </w:r>
            <w:r w:rsidRPr="00A33B83">
              <w:rPr>
                <w:bCs/>
                <w:iCs/>
                <w:szCs w:val="24"/>
              </w:rPr>
              <w:t>.</w:t>
            </w:r>
            <w:r w:rsidR="00A33B83" w:rsidRPr="00A33B83">
              <w:rPr>
                <w:bCs/>
                <w:iCs/>
                <w:szCs w:val="24"/>
              </w:rPr>
              <w:t xml:space="preserve"> Tas ļaus </w:t>
            </w:r>
            <w:r w:rsidR="00A33B83" w:rsidRPr="00A33B83">
              <w:rPr>
                <w:bCs/>
                <w:iCs/>
                <w:szCs w:val="24"/>
                <w:u w:val="single"/>
              </w:rPr>
              <w:t>atrast jaunus partnerus</w:t>
            </w:r>
            <w:r w:rsidR="00A33B83" w:rsidRPr="00A33B83">
              <w:rPr>
                <w:bCs/>
                <w:iCs/>
                <w:szCs w:val="24"/>
              </w:rPr>
              <w:t xml:space="preserve">, kā arī </w:t>
            </w:r>
            <w:r w:rsidR="00A33B83" w:rsidRPr="00A33B83">
              <w:rPr>
                <w:bCs/>
                <w:iCs/>
                <w:szCs w:val="24"/>
                <w:u w:val="single"/>
              </w:rPr>
              <w:t>ietaupīt finanšu līdzekļus</w:t>
            </w:r>
            <w:r w:rsidR="00A33B83" w:rsidRPr="00A33B83">
              <w:rPr>
                <w:bCs/>
                <w:iCs/>
                <w:szCs w:val="24"/>
              </w:rPr>
              <w:t>.</w:t>
            </w:r>
            <w:r w:rsidRPr="00A33B83">
              <w:rPr>
                <w:bCs/>
                <w:iCs/>
                <w:szCs w:val="24"/>
              </w:rPr>
              <w:t xml:space="preserve"> Tāpat Ampere platforma ļaus kredītiestādēm un apdrošinātājiem </w:t>
            </w:r>
            <w:r w:rsidRPr="00A33B83">
              <w:rPr>
                <w:bCs/>
                <w:iCs/>
                <w:szCs w:val="24"/>
                <w:u w:val="single"/>
              </w:rPr>
              <w:t>efektīvāk novērtēt potenciālā klienta kredītreitingu</w:t>
            </w:r>
            <w:r w:rsidRPr="00A33B83">
              <w:rPr>
                <w:bCs/>
                <w:iCs/>
                <w:szCs w:val="24"/>
              </w:rPr>
              <w:t>.</w:t>
            </w:r>
          </w:p>
        </w:tc>
      </w:tr>
    </w:tbl>
    <w:p w14:paraId="26AF8EEB" w14:textId="77777777" w:rsidR="00F270D3" w:rsidRPr="00015781" w:rsidRDefault="00F270D3" w:rsidP="00F270D3">
      <w:pPr>
        <w:rPr>
          <w:bCs/>
          <w:sz w:val="16"/>
          <w:szCs w:val="16"/>
        </w:rPr>
      </w:pPr>
      <w:r w:rsidRPr="00E40EBA">
        <w:rPr>
          <w:bCs/>
          <w:sz w:val="16"/>
          <w:szCs w:val="16"/>
          <w:vertAlign w:val="superscript"/>
        </w:rPr>
        <w:t>1</w:t>
      </w:r>
      <w:r w:rsidRPr="00E40EBA">
        <w:rPr>
          <w:bCs/>
          <w:sz w:val="16"/>
          <w:szCs w:val="16"/>
        </w:rPr>
        <w:t xml:space="preserve"> ja produktu izstrādā programmatūras jomā aprakstā jāsniedz tā atbilstības pamatojums MK noteikumu Nr.692 2.7.apakšpunkta prasībām</w:t>
      </w:r>
    </w:p>
    <w:p w14:paraId="038F3CB5" w14:textId="587C7982" w:rsidR="00F270D3" w:rsidRPr="00BB7016" w:rsidRDefault="00A35E01" w:rsidP="00F3271A">
      <w:pPr>
        <w:spacing w:after="160" w:line="259" w:lineRule="auto"/>
        <w:rPr>
          <w:b/>
          <w:bCs/>
          <w:szCs w:val="24"/>
        </w:rPr>
      </w:pPr>
      <w:r>
        <w:rPr>
          <w:b/>
          <w:bCs/>
          <w:szCs w:val="24"/>
        </w:rPr>
        <w:br w:type="page"/>
      </w:r>
    </w:p>
    <w:p w14:paraId="0928720A" w14:textId="77777777" w:rsidR="00F270D3" w:rsidRPr="00643790" w:rsidRDefault="00F270D3" w:rsidP="00F270D3">
      <w:pPr>
        <w:rPr>
          <w:b/>
          <w:bCs/>
          <w:szCs w:val="24"/>
        </w:rPr>
      </w:pPr>
      <w:r w:rsidRPr="00643790">
        <w:rPr>
          <w:b/>
          <w:bCs/>
          <w:szCs w:val="24"/>
        </w:rPr>
        <w:lastRenderedPageBreak/>
        <w:t>2.2. Projekta mērķis</w:t>
      </w:r>
    </w:p>
    <w:p w14:paraId="23F6A105" w14:textId="0DB0B411" w:rsidR="00F270D3" w:rsidRPr="00643790" w:rsidRDefault="00F270D3" w:rsidP="00F270D3">
      <w:pPr>
        <w:rPr>
          <w:b/>
          <w:bCs/>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F270D3" w:rsidRPr="00643790" w14:paraId="62DE0D41" w14:textId="77777777" w:rsidTr="00EB0FF8">
        <w:trPr>
          <w:trHeight w:val="1021"/>
        </w:trPr>
        <w:tc>
          <w:tcPr>
            <w:tcW w:w="8613" w:type="dxa"/>
            <w:shd w:val="clear" w:color="auto" w:fill="auto"/>
          </w:tcPr>
          <w:p w14:paraId="0B5661E5" w14:textId="77777777" w:rsidR="00984388" w:rsidRDefault="00B42F2D" w:rsidP="00363892">
            <w:pPr>
              <w:rPr>
                <w:bCs/>
                <w:iCs/>
                <w:szCs w:val="24"/>
              </w:rPr>
            </w:pPr>
            <w:r>
              <w:rPr>
                <w:bCs/>
                <w:iCs/>
                <w:szCs w:val="24"/>
              </w:rPr>
              <w:t>Projekta mērķis ir</w:t>
            </w:r>
            <w:r w:rsidR="00984388">
              <w:rPr>
                <w:bCs/>
                <w:iCs/>
                <w:szCs w:val="24"/>
              </w:rPr>
              <w:t>:</w:t>
            </w:r>
          </w:p>
          <w:p w14:paraId="10A36A41" w14:textId="77777777" w:rsidR="00984388" w:rsidRDefault="00B42F2D" w:rsidP="00984388">
            <w:pPr>
              <w:pStyle w:val="ListParagraph"/>
              <w:numPr>
                <w:ilvl w:val="0"/>
                <w:numId w:val="6"/>
              </w:numPr>
              <w:rPr>
                <w:bCs/>
                <w:iCs/>
                <w:szCs w:val="24"/>
              </w:rPr>
            </w:pPr>
            <w:r w:rsidRPr="00984388">
              <w:rPr>
                <w:bCs/>
                <w:iCs/>
                <w:szCs w:val="24"/>
              </w:rPr>
              <w:t>n</w:t>
            </w:r>
            <w:r w:rsidR="00AA471A" w:rsidRPr="00984388">
              <w:rPr>
                <w:bCs/>
                <w:iCs/>
                <w:szCs w:val="24"/>
              </w:rPr>
              <w:t>oskaidrot</w:t>
            </w:r>
            <w:r w:rsidR="00F3271A" w:rsidRPr="00984388">
              <w:rPr>
                <w:bCs/>
                <w:iCs/>
                <w:szCs w:val="24"/>
              </w:rPr>
              <w:t>,</w:t>
            </w:r>
            <w:r w:rsidR="00363892" w:rsidRPr="00984388">
              <w:rPr>
                <w:bCs/>
                <w:iCs/>
                <w:szCs w:val="24"/>
              </w:rPr>
              <w:t xml:space="preserve"> kurā attīstības stadijā TRL</w:t>
            </w:r>
            <w:r w:rsidR="00AA471A" w:rsidRPr="00984388">
              <w:rPr>
                <w:bCs/>
                <w:iCs/>
                <w:szCs w:val="24"/>
              </w:rPr>
              <w:t xml:space="preserve"> (Technology readiness level)</w:t>
            </w:r>
            <w:r w:rsidR="00984388" w:rsidRPr="00984388">
              <w:rPr>
                <w:bCs/>
                <w:iCs/>
                <w:szCs w:val="24"/>
              </w:rPr>
              <w:t xml:space="preserve"> </w:t>
            </w:r>
            <w:r w:rsidR="00363892" w:rsidRPr="00984388">
              <w:rPr>
                <w:bCs/>
                <w:iCs/>
                <w:szCs w:val="24"/>
              </w:rPr>
              <w:t xml:space="preserve">šobrīd ir </w:t>
            </w:r>
            <w:r w:rsidR="00AA471A" w:rsidRPr="00984388">
              <w:rPr>
                <w:bCs/>
                <w:iCs/>
                <w:szCs w:val="24"/>
              </w:rPr>
              <w:t xml:space="preserve">piedāvātā </w:t>
            </w:r>
            <w:r w:rsidR="00984388" w:rsidRPr="00984388">
              <w:rPr>
                <w:bCs/>
                <w:iCs/>
                <w:szCs w:val="24"/>
              </w:rPr>
              <w:t xml:space="preserve">jaunā </w:t>
            </w:r>
            <w:r w:rsidR="00AA471A" w:rsidRPr="00984388">
              <w:rPr>
                <w:bCs/>
                <w:iCs/>
                <w:szCs w:val="24"/>
              </w:rPr>
              <w:t>tehnoloģija</w:t>
            </w:r>
            <w:r w:rsidR="00984388">
              <w:rPr>
                <w:bCs/>
                <w:iCs/>
                <w:szCs w:val="24"/>
              </w:rPr>
              <w:t>;</w:t>
            </w:r>
          </w:p>
          <w:p w14:paraId="783211B3" w14:textId="77777777" w:rsidR="00984388" w:rsidRDefault="00363892" w:rsidP="00984388">
            <w:pPr>
              <w:pStyle w:val="ListParagraph"/>
              <w:numPr>
                <w:ilvl w:val="0"/>
                <w:numId w:val="6"/>
              </w:numPr>
              <w:rPr>
                <w:bCs/>
                <w:iCs/>
                <w:szCs w:val="24"/>
              </w:rPr>
            </w:pPr>
            <w:r w:rsidRPr="00984388">
              <w:rPr>
                <w:bCs/>
                <w:iCs/>
                <w:szCs w:val="24"/>
              </w:rPr>
              <w:t>kādi resursi ir nepieciešami</w:t>
            </w:r>
            <w:r w:rsidR="00AA471A" w:rsidRPr="00984388">
              <w:rPr>
                <w:bCs/>
                <w:iCs/>
                <w:szCs w:val="24"/>
              </w:rPr>
              <w:t>,</w:t>
            </w:r>
            <w:r w:rsidRPr="00984388">
              <w:rPr>
                <w:bCs/>
                <w:iCs/>
                <w:szCs w:val="24"/>
              </w:rPr>
              <w:t xml:space="preserve"> lai </w:t>
            </w:r>
            <w:r w:rsidR="00984388" w:rsidRPr="00984388">
              <w:rPr>
                <w:bCs/>
                <w:iCs/>
                <w:szCs w:val="24"/>
              </w:rPr>
              <w:t xml:space="preserve">to </w:t>
            </w:r>
            <w:r w:rsidRPr="00984388">
              <w:rPr>
                <w:bCs/>
                <w:iCs/>
                <w:szCs w:val="24"/>
              </w:rPr>
              <w:t xml:space="preserve">varētu ieviest </w:t>
            </w:r>
            <w:r w:rsidR="00DB2483" w:rsidRPr="00984388">
              <w:rPr>
                <w:bCs/>
                <w:i/>
                <w:szCs w:val="24"/>
              </w:rPr>
              <w:t>Ampere</w:t>
            </w:r>
            <w:r w:rsidR="00DB2483" w:rsidRPr="00984388">
              <w:rPr>
                <w:bCs/>
                <w:iCs/>
                <w:szCs w:val="24"/>
              </w:rPr>
              <w:t xml:space="preserve"> platformā</w:t>
            </w:r>
            <w:r w:rsidR="00984388">
              <w:rPr>
                <w:bCs/>
                <w:iCs/>
                <w:szCs w:val="24"/>
              </w:rPr>
              <w:t>;</w:t>
            </w:r>
          </w:p>
          <w:p w14:paraId="0BEA759B" w14:textId="77777777" w:rsidR="00984388" w:rsidRDefault="00984388" w:rsidP="00984388">
            <w:pPr>
              <w:pStyle w:val="ListParagraph"/>
              <w:numPr>
                <w:ilvl w:val="0"/>
                <w:numId w:val="6"/>
              </w:numPr>
              <w:rPr>
                <w:bCs/>
                <w:iCs/>
                <w:szCs w:val="24"/>
              </w:rPr>
            </w:pPr>
            <w:r>
              <w:rPr>
                <w:bCs/>
                <w:iCs/>
                <w:szCs w:val="24"/>
              </w:rPr>
              <w:t>i</w:t>
            </w:r>
            <w:r w:rsidR="00363892" w:rsidRPr="00984388">
              <w:rPr>
                <w:bCs/>
                <w:iCs/>
                <w:szCs w:val="24"/>
              </w:rPr>
              <w:t>zpētīt tirgu</w:t>
            </w:r>
            <w:r>
              <w:rPr>
                <w:bCs/>
                <w:iCs/>
                <w:szCs w:val="24"/>
              </w:rPr>
              <w:t>;</w:t>
            </w:r>
          </w:p>
          <w:p w14:paraId="2A4614DF" w14:textId="77777777" w:rsidR="00984388" w:rsidRDefault="00AA471A" w:rsidP="00984388">
            <w:pPr>
              <w:pStyle w:val="ListParagraph"/>
              <w:numPr>
                <w:ilvl w:val="0"/>
                <w:numId w:val="6"/>
              </w:numPr>
              <w:rPr>
                <w:bCs/>
                <w:iCs/>
                <w:szCs w:val="24"/>
              </w:rPr>
            </w:pPr>
            <w:r w:rsidRPr="00984388">
              <w:rPr>
                <w:bCs/>
                <w:iCs/>
                <w:szCs w:val="24"/>
              </w:rPr>
              <w:t>definēt komerciālo potenciālu</w:t>
            </w:r>
            <w:r w:rsidR="00984388">
              <w:rPr>
                <w:bCs/>
                <w:iCs/>
                <w:szCs w:val="24"/>
              </w:rPr>
              <w:t>;</w:t>
            </w:r>
          </w:p>
          <w:p w14:paraId="478C0D11" w14:textId="3660AA2D" w:rsidR="00F270D3" w:rsidRPr="00984388" w:rsidRDefault="00363892" w:rsidP="00984388">
            <w:pPr>
              <w:pStyle w:val="ListParagraph"/>
              <w:numPr>
                <w:ilvl w:val="0"/>
                <w:numId w:val="6"/>
              </w:numPr>
              <w:rPr>
                <w:bCs/>
                <w:iCs/>
                <w:szCs w:val="24"/>
              </w:rPr>
            </w:pPr>
            <w:r w:rsidRPr="00984388">
              <w:rPr>
                <w:bCs/>
                <w:iCs/>
                <w:szCs w:val="24"/>
              </w:rPr>
              <w:t xml:space="preserve">novērtēt </w:t>
            </w:r>
            <w:r w:rsidR="00984388">
              <w:rPr>
                <w:bCs/>
                <w:iCs/>
                <w:szCs w:val="24"/>
              </w:rPr>
              <w:t xml:space="preserve">iespējamos </w:t>
            </w:r>
            <w:r w:rsidRPr="00984388">
              <w:rPr>
                <w:bCs/>
                <w:iCs/>
                <w:szCs w:val="24"/>
              </w:rPr>
              <w:t>riskus</w:t>
            </w:r>
            <w:r w:rsidR="00DB2483" w:rsidRPr="00984388">
              <w:rPr>
                <w:bCs/>
                <w:iCs/>
                <w:szCs w:val="24"/>
              </w:rPr>
              <w:t>.</w:t>
            </w:r>
          </w:p>
        </w:tc>
      </w:tr>
    </w:tbl>
    <w:p w14:paraId="3347E494" w14:textId="77777777" w:rsidR="00A35E01" w:rsidRDefault="00A35E01" w:rsidP="00F270D3">
      <w:pPr>
        <w:rPr>
          <w:b/>
          <w:bCs/>
          <w:szCs w:val="24"/>
        </w:rPr>
      </w:pPr>
    </w:p>
    <w:p w14:paraId="7F64B69E" w14:textId="77777777" w:rsidR="00F270D3" w:rsidRDefault="00F270D3" w:rsidP="00F270D3">
      <w:pPr>
        <w:rPr>
          <w:b/>
          <w:bCs/>
          <w:szCs w:val="24"/>
        </w:rPr>
      </w:pPr>
      <w:r>
        <w:rPr>
          <w:b/>
          <w:bCs/>
          <w:szCs w:val="24"/>
        </w:rPr>
        <w:t xml:space="preserve">2.3. </w:t>
      </w:r>
      <w:r w:rsidRPr="00643790">
        <w:rPr>
          <w:b/>
          <w:bCs/>
          <w:szCs w:val="24"/>
        </w:rPr>
        <w:t>Jaun</w:t>
      </w:r>
      <w:r>
        <w:rPr>
          <w:b/>
          <w:bCs/>
          <w:szCs w:val="24"/>
        </w:rPr>
        <w:t>ā</w:t>
      </w:r>
      <w:r w:rsidRPr="00643790">
        <w:rPr>
          <w:b/>
          <w:bCs/>
          <w:szCs w:val="24"/>
        </w:rPr>
        <w:t xml:space="preserve"> produkta vai tehnoloģijas</w:t>
      </w:r>
      <w:r>
        <w:rPr>
          <w:b/>
          <w:bCs/>
          <w:szCs w:val="24"/>
        </w:rPr>
        <w:t xml:space="preserve"> klasifikācija atbilstoši </w:t>
      </w:r>
      <w:hyperlink r:id="rId10" w:history="1">
        <w:r w:rsidRPr="00643790">
          <w:rPr>
            <w:rStyle w:val="Hyperlink"/>
          </w:rPr>
          <w:t>NACE 2.red.</w:t>
        </w:r>
      </w:hyperlink>
      <w:r>
        <w:rPr>
          <w:rStyle w:val="Hyperlink"/>
        </w:rPr>
        <w:t xml:space="preserve"> </w:t>
      </w:r>
      <w:r w:rsidRPr="00F3271A">
        <w:rPr>
          <w:i/>
          <w:sz w:val="20"/>
          <w:highlight w:val="cyan"/>
        </w:rPr>
        <w:t>(</w:t>
      </w:r>
      <w:r w:rsidRPr="00C70EDB">
        <w:rPr>
          <w:i/>
          <w:sz w:val="20"/>
        </w:rPr>
        <w:t>aizpilda, ja atšķiras no pamatdarbības nozares)</w:t>
      </w:r>
    </w:p>
    <w:p w14:paraId="55BEDA83" w14:textId="77777777" w:rsidR="00F270D3" w:rsidRPr="00643790" w:rsidRDefault="00F270D3" w:rsidP="00F270D3">
      <w:pPr>
        <w:rPr>
          <w:b/>
          <w:bCs/>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7087"/>
      </w:tblGrid>
      <w:tr w:rsidR="00F270D3" w:rsidRPr="00643790" w14:paraId="06C4B1BE" w14:textId="77777777" w:rsidTr="00EB0FF8">
        <w:trPr>
          <w:trHeight w:val="281"/>
        </w:trPr>
        <w:tc>
          <w:tcPr>
            <w:tcW w:w="1526" w:type="dxa"/>
          </w:tcPr>
          <w:p w14:paraId="15D1AB09" w14:textId="77777777" w:rsidR="00F270D3" w:rsidRPr="00643790" w:rsidRDefault="00F270D3" w:rsidP="00EB0FF8">
            <w:r w:rsidRPr="00643790">
              <w:t>Kods:</w:t>
            </w:r>
          </w:p>
        </w:tc>
        <w:tc>
          <w:tcPr>
            <w:tcW w:w="7087" w:type="dxa"/>
            <w:shd w:val="clear" w:color="auto" w:fill="auto"/>
          </w:tcPr>
          <w:p w14:paraId="279B2AC6" w14:textId="48BA6580" w:rsidR="00F270D3" w:rsidRPr="00DF5546" w:rsidRDefault="0076765D" w:rsidP="00EB0FF8">
            <w:r w:rsidRPr="0076765D">
              <w:t>62.01</w:t>
            </w:r>
          </w:p>
        </w:tc>
      </w:tr>
      <w:tr w:rsidR="00F270D3" w:rsidRPr="00643790" w14:paraId="4DD1EED5" w14:textId="77777777" w:rsidTr="00EB0FF8">
        <w:trPr>
          <w:trHeight w:val="271"/>
        </w:trPr>
        <w:tc>
          <w:tcPr>
            <w:tcW w:w="1526" w:type="dxa"/>
          </w:tcPr>
          <w:p w14:paraId="42E38843" w14:textId="77777777" w:rsidR="00F270D3" w:rsidRPr="00643790" w:rsidRDefault="00F270D3" w:rsidP="00EB0FF8">
            <w:r w:rsidRPr="00643790">
              <w:t>Nosaukums:</w:t>
            </w:r>
          </w:p>
        </w:tc>
        <w:tc>
          <w:tcPr>
            <w:tcW w:w="7087" w:type="dxa"/>
            <w:shd w:val="clear" w:color="auto" w:fill="auto"/>
          </w:tcPr>
          <w:p w14:paraId="2DEF3BB2" w14:textId="210B7967" w:rsidR="00F270D3" w:rsidRPr="00643790" w:rsidRDefault="0076765D" w:rsidP="00EB0FF8">
            <w:r w:rsidRPr="0076765D">
              <w:t>DATORPROGRAMMĒŠANA</w:t>
            </w:r>
          </w:p>
        </w:tc>
      </w:tr>
    </w:tbl>
    <w:p w14:paraId="683D02B1" w14:textId="77777777" w:rsidR="00F3271A" w:rsidRPr="00BB7016" w:rsidRDefault="00F3271A" w:rsidP="00F270D3">
      <w:pPr>
        <w:rPr>
          <w:b/>
          <w:bCs/>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6F7119" w14:paraId="5D39C42C" w14:textId="77777777" w:rsidTr="00EB0FF8">
        <w:trPr>
          <w:trHeight w:val="510"/>
        </w:trPr>
        <w:tc>
          <w:tcPr>
            <w:tcW w:w="8613" w:type="dxa"/>
            <w:shd w:val="clear" w:color="auto" w:fill="DBDBDB" w:themeFill="accent3" w:themeFillTint="66"/>
            <w:vAlign w:val="center"/>
          </w:tcPr>
          <w:p w14:paraId="22DEED13" w14:textId="77777777" w:rsidR="00F270D3" w:rsidRPr="00180850" w:rsidRDefault="00F270D3" w:rsidP="00EB0FF8">
            <w:pPr>
              <w:rPr>
                <w:b/>
                <w:smallCaps/>
                <w:szCs w:val="24"/>
              </w:rPr>
            </w:pPr>
            <w:r>
              <w:rPr>
                <w:b/>
                <w:smallCaps/>
                <w:szCs w:val="24"/>
              </w:rPr>
              <w:t>3</w:t>
            </w:r>
            <w:r w:rsidRPr="00180850">
              <w:rPr>
                <w:b/>
                <w:smallCaps/>
                <w:szCs w:val="24"/>
              </w:rPr>
              <w:t>. SADAĻA – PROJEKTA ĪSTENOŠANA</w:t>
            </w:r>
          </w:p>
        </w:tc>
      </w:tr>
    </w:tbl>
    <w:p w14:paraId="0C27B6C3" w14:textId="77777777" w:rsidR="00F270D3" w:rsidRDefault="00F270D3" w:rsidP="00F270D3">
      <w:pPr>
        <w:jc w:val="both"/>
        <w:rPr>
          <w:b/>
          <w:szCs w:val="24"/>
        </w:rPr>
      </w:pPr>
    </w:p>
    <w:p w14:paraId="06C81E8D" w14:textId="3E98D8B8" w:rsidR="00F270D3" w:rsidRPr="00F3271A" w:rsidRDefault="00F270D3" w:rsidP="00F3271A">
      <w:pPr>
        <w:pStyle w:val="NoSpacing"/>
        <w:jc w:val="both"/>
        <w:rPr>
          <w:sz w:val="18"/>
          <w:szCs w:val="18"/>
        </w:rPr>
      </w:pPr>
      <w:r w:rsidRPr="005B660E">
        <w:rPr>
          <w:rFonts w:ascii="Times New Roman" w:hAnsi="Times New Roman"/>
          <w:b/>
          <w:bCs/>
          <w:lang w:eastAsia="lv-LV"/>
        </w:rPr>
        <w:t>3.1. Plānotais kopējais projekta īstenošanas ilgums</w:t>
      </w:r>
    </w:p>
    <w:tbl>
      <w:tblPr>
        <w:tblStyle w:val="TableGrid"/>
        <w:tblW w:w="1984" w:type="dxa"/>
        <w:tblInd w:w="6629" w:type="dxa"/>
        <w:tblLook w:val="04A0" w:firstRow="1" w:lastRow="0" w:firstColumn="1" w:lastColumn="0" w:noHBand="0" w:noVBand="1"/>
      </w:tblPr>
      <w:tblGrid>
        <w:gridCol w:w="1984"/>
      </w:tblGrid>
      <w:tr w:rsidR="00F270D3" w14:paraId="6E887E33" w14:textId="77777777" w:rsidTr="00EB0FF8">
        <w:tc>
          <w:tcPr>
            <w:tcW w:w="1984" w:type="dxa"/>
          </w:tcPr>
          <w:p w14:paraId="4648B65A" w14:textId="0E4EA074" w:rsidR="00F270D3" w:rsidRPr="00BB7016" w:rsidRDefault="00E27CC8" w:rsidP="00EB0FF8">
            <w:pPr>
              <w:jc w:val="center"/>
              <w:rPr>
                <w:szCs w:val="24"/>
              </w:rPr>
            </w:pPr>
            <w:r>
              <w:rPr>
                <w:szCs w:val="24"/>
              </w:rPr>
              <w:t>1</w:t>
            </w:r>
          </w:p>
        </w:tc>
      </w:tr>
      <w:tr w:rsidR="00F270D3" w14:paraId="0DB38D6A" w14:textId="77777777" w:rsidTr="00EB0FF8">
        <w:tc>
          <w:tcPr>
            <w:tcW w:w="1984" w:type="dxa"/>
          </w:tcPr>
          <w:p w14:paraId="055E4CC3" w14:textId="77777777" w:rsidR="00F270D3" w:rsidRPr="00BB7016" w:rsidRDefault="00F270D3" w:rsidP="00EB0FF8">
            <w:pPr>
              <w:jc w:val="both"/>
              <w:rPr>
                <w:szCs w:val="24"/>
              </w:rPr>
            </w:pPr>
            <w:r w:rsidRPr="00BB7016">
              <w:rPr>
                <w:szCs w:val="24"/>
              </w:rPr>
              <w:t>(pilnos mēnešos)</w:t>
            </w:r>
          </w:p>
        </w:tc>
      </w:tr>
    </w:tbl>
    <w:p w14:paraId="3C44D44E" w14:textId="77777777" w:rsidR="00F270D3" w:rsidRDefault="00F270D3" w:rsidP="00F270D3">
      <w:pPr>
        <w:rPr>
          <w:b/>
          <w:szCs w:val="24"/>
        </w:rPr>
      </w:pPr>
    </w:p>
    <w:p w14:paraId="3791820A" w14:textId="77777777" w:rsidR="00F270D3" w:rsidRPr="00B74426" w:rsidRDefault="00F270D3" w:rsidP="00F270D3">
      <w:pPr>
        <w:widowControl w:val="0"/>
        <w:jc w:val="both"/>
        <w:rPr>
          <w:rFonts w:eastAsia="Calibri"/>
          <w:b/>
          <w:szCs w:val="24"/>
        </w:rPr>
      </w:pPr>
      <w:r w:rsidRPr="00B74426">
        <w:rPr>
          <w:rFonts w:eastAsia="Calibri"/>
          <w:b/>
          <w:szCs w:val="24"/>
        </w:rPr>
        <w:t xml:space="preserve">3.2. Projekta atbalstāmo darbību apraksts </w:t>
      </w:r>
    </w:p>
    <w:p w14:paraId="57E469A1" w14:textId="77777777" w:rsidR="00F270D3" w:rsidRPr="00B74426" w:rsidRDefault="00F270D3" w:rsidP="00F270D3">
      <w:pPr>
        <w:widowControl w:val="0"/>
        <w:jc w:val="both"/>
        <w:rPr>
          <w:rFonts w:eastAsia="Calibri"/>
          <w:bCs/>
          <w:i/>
          <w:szCs w:val="24"/>
        </w:rPr>
      </w:pPr>
    </w:p>
    <w:tbl>
      <w:tblPr>
        <w:tblStyle w:val="TableGrid1"/>
        <w:tblW w:w="0" w:type="auto"/>
        <w:tblLook w:val="04A0" w:firstRow="1" w:lastRow="0" w:firstColumn="1" w:lastColumn="0" w:noHBand="0" w:noVBand="1"/>
      </w:tblPr>
      <w:tblGrid>
        <w:gridCol w:w="877"/>
        <w:gridCol w:w="8012"/>
      </w:tblGrid>
      <w:tr w:rsidR="00F270D3" w:rsidRPr="00B74426" w14:paraId="26699B59" w14:textId="77777777" w:rsidTr="005141C6">
        <w:trPr>
          <w:trHeight w:val="3633"/>
        </w:trPr>
        <w:tc>
          <w:tcPr>
            <w:tcW w:w="877" w:type="dxa"/>
            <w:vMerge w:val="restart"/>
            <w:textDirection w:val="btLr"/>
            <w:vAlign w:val="center"/>
          </w:tcPr>
          <w:p w14:paraId="70B532A8" w14:textId="77777777" w:rsidR="00F270D3" w:rsidRPr="00B74426" w:rsidRDefault="00F270D3" w:rsidP="00EB0FF8">
            <w:pPr>
              <w:widowControl w:val="0"/>
              <w:ind w:left="113"/>
              <w:jc w:val="both"/>
              <w:rPr>
                <w:rFonts w:eastAsia="Calibri"/>
                <w:bCs/>
                <w:sz w:val="22"/>
                <w:szCs w:val="22"/>
              </w:rPr>
            </w:pPr>
            <w:r w:rsidRPr="00B74426">
              <w:rPr>
                <w:rFonts w:eastAsia="Calibri"/>
                <w:bCs/>
                <w:sz w:val="22"/>
                <w:szCs w:val="22"/>
              </w:rPr>
              <w:t>Tehniski ekonomiskā priekšizpēte</w:t>
            </w:r>
          </w:p>
        </w:tc>
        <w:tc>
          <w:tcPr>
            <w:tcW w:w="8012" w:type="dxa"/>
          </w:tcPr>
          <w:p w14:paraId="726549D2" w14:textId="77777777" w:rsidR="00F270D3" w:rsidRPr="005141C6" w:rsidRDefault="00F270D3" w:rsidP="00EB0FF8">
            <w:pPr>
              <w:widowControl w:val="0"/>
              <w:jc w:val="both"/>
              <w:rPr>
                <w:rFonts w:eastAsia="Calibri"/>
                <w:sz w:val="22"/>
                <w:szCs w:val="22"/>
              </w:rPr>
            </w:pPr>
            <w:r w:rsidRPr="005141C6">
              <w:rPr>
                <w:rFonts w:eastAsia="Calibri"/>
                <w:b/>
                <w:sz w:val="22"/>
                <w:szCs w:val="22"/>
              </w:rPr>
              <w:t xml:space="preserve">Atbalstāmās darbības apraksts un tās ietvaros veicamais uzdevums </w:t>
            </w:r>
            <w:r w:rsidRPr="005141C6">
              <w:rPr>
                <w:rFonts w:eastAsia="Calibri"/>
                <w:sz w:val="22"/>
                <w:szCs w:val="22"/>
              </w:rPr>
              <w:t xml:space="preserve"> </w:t>
            </w:r>
          </w:p>
          <w:p w14:paraId="1794D74E" w14:textId="586C11A9" w:rsidR="00143438" w:rsidRPr="005141C6" w:rsidRDefault="0065143C" w:rsidP="0065143C">
            <w:pPr>
              <w:widowControl w:val="0"/>
              <w:jc w:val="both"/>
              <w:rPr>
                <w:rFonts w:eastAsia="Calibri"/>
                <w:sz w:val="22"/>
                <w:szCs w:val="22"/>
              </w:rPr>
            </w:pPr>
            <w:r w:rsidRPr="005141C6">
              <w:rPr>
                <w:rFonts w:eastAsia="Calibri"/>
                <w:sz w:val="22"/>
                <w:szCs w:val="22"/>
              </w:rPr>
              <w:t xml:space="preserve">Tehniski ekonomiskā priekšizpēte produktā integrējamai mākslīgā intelekta tehnoloģijai un algoritmam, kurš spēj </w:t>
            </w:r>
            <w:r w:rsidR="00143438" w:rsidRPr="005141C6">
              <w:rPr>
                <w:rFonts w:eastAsia="Calibri"/>
                <w:sz w:val="22"/>
                <w:szCs w:val="22"/>
              </w:rPr>
              <w:t>noteikt līdzību starp pārdevēj</w:t>
            </w:r>
            <w:r w:rsidR="00C907B1" w:rsidRPr="005141C6">
              <w:rPr>
                <w:rFonts w:eastAsia="Calibri"/>
                <w:sz w:val="22"/>
                <w:szCs w:val="22"/>
              </w:rPr>
              <w:t>a</w:t>
            </w:r>
            <w:r w:rsidR="00143438" w:rsidRPr="005141C6">
              <w:rPr>
                <w:rFonts w:eastAsia="Calibri"/>
                <w:sz w:val="22"/>
                <w:szCs w:val="22"/>
              </w:rPr>
              <w:t xml:space="preserve"> un pircēj</w:t>
            </w:r>
            <w:r w:rsidR="00C907B1" w:rsidRPr="005141C6">
              <w:rPr>
                <w:rFonts w:eastAsia="Calibri"/>
                <w:sz w:val="22"/>
                <w:szCs w:val="22"/>
              </w:rPr>
              <w:t>a pāriem</w:t>
            </w:r>
            <w:r w:rsidR="00143438" w:rsidRPr="005141C6">
              <w:rPr>
                <w:rFonts w:eastAsia="Calibri"/>
                <w:sz w:val="22"/>
                <w:szCs w:val="22"/>
              </w:rPr>
              <w:t xml:space="preserve"> </w:t>
            </w:r>
            <w:r w:rsidR="00143438" w:rsidRPr="005141C6">
              <w:rPr>
                <w:rFonts w:eastAsia="Calibri"/>
                <w:i/>
                <w:iCs/>
                <w:sz w:val="22"/>
                <w:szCs w:val="22"/>
              </w:rPr>
              <w:t>Ampere</w:t>
            </w:r>
            <w:r w:rsidR="00143438" w:rsidRPr="005141C6">
              <w:rPr>
                <w:rFonts w:eastAsia="Calibri"/>
                <w:sz w:val="22"/>
                <w:szCs w:val="22"/>
              </w:rPr>
              <w:t xml:space="preserve"> platformā</w:t>
            </w:r>
            <w:r w:rsidR="00C907B1" w:rsidRPr="005141C6">
              <w:rPr>
                <w:rFonts w:eastAsia="Calibri"/>
                <w:sz w:val="22"/>
                <w:szCs w:val="22"/>
              </w:rPr>
              <w:t>, kā arī algoritmam, kurš spēj noteikt lietotāja kredītreitingu, balstoties uz ekspertu atlasītiem piemēriem.</w:t>
            </w:r>
          </w:p>
          <w:p w14:paraId="45371B77" w14:textId="77777777" w:rsidR="00911066" w:rsidRPr="005141C6" w:rsidRDefault="00911066" w:rsidP="00911066">
            <w:pPr>
              <w:widowControl w:val="0"/>
              <w:jc w:val="both"/>
              <w:rPr>
                <w:rFonts w:eastAsia="Calibri"/>
                <w:sz w:val="22"/>
                <w:szCs w:val="22"/>
              </w:rPr>
            </w:pPr>
            <w:r w:rsidRPr="005141C6">
              <w:rPr>
                <w:rFonts w:eastAsia="Calibri"/>
                <w:sz w:val="22"/>
                <w:szCs w:val="22"/>
              </w:rPr>
              <w:t>Ar tehniski ekonomiskās priekšizpētes palīdzību plānots noteikt TRL gatavības līmeni, apzināt potenciālu, priekšrocības, trūkumus, iespējas un draudus, kā arī noteikt īstenošanai nepieciešamos resursus.</w:t>
            </w:r>
          </w:p>
          <w:p w14:paraId="697BB69A" w14:textId="77777777" w:rsidR="0065143C" w:rsidRPr="005141C6" w:rsidRDefault="0065143C" w:rsidP="0065143C">
            <w:pPr>
              <w:widowControl w:val="0"/>
              <w:jc w:val="both"/>
              <w:rPr>
                <w:rFonts w:eastAsia="Calibri"/>
                <w:sz w:val="22"/>
                <w:szCs w:val="22"/>
              </w:rPr>
            </w:pPr>
          </w:p>
          <w:p w14:paraId="4A192FF9" w14:textId="77777777" w:rsidR="0065143C" w:rsidRPr="005141C6" w:rsidRDefault="0065143C" w:rsidP="0065143C">
            <w:pPr>
              <w:widowControl w:val="0"/>
              <w:jc w:val="both"/>
              <w:rPr>
                <w:rFonts w:eastAsia="Calibri"/>
                <w:b/>
                <w:bCs/>
                <w:sz w:val="22"/>
                <w:szCs w:val="22"/>
              </w:rPr>
            </w:pPr>
            <w:r w:rsidRPr="005141C6">
              <w:rPr>
                <w:rFonts w:eastAsia="Calibri"/>
                <w:b/>
                <w:bCs/>
                <w:sz w:val="22"/>
                <w:szCs w:val="22"/>
              </w:rPr>
              <w:t>Projekts iekļauj:</w:t>
            </w:r>
          </w:p>
          <w:p w14:paraId="7E98E92B" w14:textId="77777777" w:rsidR="00C907B1" w:rsidRPr="005141C6" w:rsidRDefault="0065143C" w:rsidP="0065143C">
            <w:pPr>
              <w:pStyle w:val="ListParagraph"/>
              <w:widowControl w:val="0"/>
              <w:numPr>
                <w:ilvl w:val="0"/>
                <w:numId w:val="5"/>
              </w:numPr>
              <w:jc w:val="both"/>
              <w:rPr>
                <w:rFonts w:eastAsia="Calibri"/>
                <w:sz w:val="22"/>
                <w:szCs w:val="22"/>
              </w:rPr>
            </w:pPr>
            <w:r w:rsidRPr="005141C6">
              <w:rPr>
                <w:rFonts w:eastAsia="Calibri"/>
                <w:sz w:val="22"/>
                <w:szCs w:val="22"/>
              </w:rPr>
              <w:t xml:space="preserve">Tehnoloģijas </w:t>
            </w:r>
            <w:r w:rsidR="00C56FAB" w:rsidRPr="005141C6">
              <w:rPr>
                <w:rFonts w:eastAsia="Calibri"/>
                <w:sz w:val="22"/>
                <w:szCs w:val="22"/>
              </w:rPr>
              <w:t xml:space="preserve">un algoritmu </w:t>
            </w:r>
            <w:r w:rsidRPr="005141C6">
              <w:rPr>
                <w:rFonts w:eastAsia="Calibri"/>
                <w:sz w:val="22"/>
                <w:szCs w:val="22"/>
              </w:rPr>
              <w:t xml:space="preserve">aprakstu (priekšrocības, trūkumi, ierobežojumi) un </w:t>
            </w:r>
            <w:r w:rsidR="00C56FAB" w:rsidRPr="005141C6">
              <w:rPr>
                <w:rFonts w:eastAsia="Calibri"/>
                <w:sz w:val="22"/>
                <w:szCs w:val="22"/>
              </w:rPr>
              <w:t>pašreizējo</w:t>
            </w:r>
            <w:r w:rsidRPr="005141C6">
              <w:rPr>
                <w:rFonts w:eastAsia="Calibri"/>
                <w:sz w:val="22"/>
                <w:szCs w:val="22"/>
              </w:rPr>
              <w:t xml:space="preserve"> tehnoloģijas gatavības līmeni (TRL)</w:t>
            </w:r>
          </w:p>
          <w:p w14:paraId="759B0DC4" w14:textId="6598A263" w:rsidR="008239B1" w:rsidRPr="005141C6" w:rsidRDefault="0065143C" w:rsidP="00911066">
            <w:pPr>
              <w:pStyle w:val="ListParagraph"/>
              <w:widowControl w:val="0"/>
              <w:numPr>
                <w:ilvl w:val="0"/>
                <w:numId w:val="5"/>
              </w:numPr>
              <w:jc w:val="both"/>
              <w:rPr>
                <w:rFonts w:eastAsia="Calibri"/>
                <w:sz w:val="22"/>
                <w:szCs w:val="22"/>
              </w:rPr>
            </w:pPr>
            <w:r w:rsidRPr="005141C6">
              <w:rPr>
                <w:rFonts w:eastAsia="Calibri"/>
                <w:sz w:val="22"/>
                <w:szCs w:val="22"/>
              </w:rPr>
              <w:t>Izmaksu un laika patēriņa aprēķinu</w:t>
            </w:r>
            <w:r w:rsidR="00C56FAB" w:rsidRPr="005141C6">
              <w:rPr>
                <w:rFonts w:eastAsia="Calibri"/>
                <w:sz w:val="22"/>
                <w:szCs w:val="22"/>
              </w:rPr>
              <w:t>,</w:t>
            </w:r>
            <w:r w:rsidRPr="005141C6">
              <w:rPr>
                <w:rFonts w:eastAsia="Calibri"/>
                <w:sz w:val="22"/>
                <w:szCs w:val="22"/>
              </w:rPr>
              <w:t xml:space="preserve"> lai implementētu </w:t>
            </w:r>
            <w:r w:rsidR="00C907B1" w:rsidRPr="005141C6">
              <w:rPr>
                <w:rFonts w:eastAsia="Calibri"/>
                <w:sz w:val="22"/>
                <w:szCs w:val="22"/>
              </w:rPr>
              <w:t xml:space="preserve">algoritmu </w:t>
            </w:r>
            <w:r w:rsidR="00C907B1" w:rsidRPr="005141C6">
              <w:rPr>
                <w:rFonts w:eastAsia="Calibri"/>
                <w:i/>
                <w:iCs/>
                <w:sz w:val="22"/>
                <w:szCs w:val="22"/>
              </w:rPr>
              <w:t>Ampere</w:t>
            </w:r>
            <w:r w:rsidR="00C907B1" w:rsidRPr="005141C6">
              <w:rPr>
                <w:rFonts w:eastAsia="Calibri"/>
                <w:sz w:val="22"/>
                <w:szCs w:val="22"/>
              </w:rPr>
              <w:t xml:space="preserve"> platformā</w:t>
            </w:r>
          </w:p>
          <w:p w14:paraId="2163C69C" w14:textId="68BC4146" w:rsidR="00C70EDB" w:rsidRPr="005141C6" w:rsidRDefault="00C70EDB" w:rsidP="0065143C">
            <w:pPr>
              <w:pStyle w:val="ListParagraph"/>
              <w:widowControl w:val="0"/>
              <w:numPr>
                <w:ilvl w:val="0"/>
                <w:numId w:val="5"/>
              </w:numPr>
              <w:jc w:val="both"/>
              <w:rPr>
                <w:rFonts w:eastAsia="Calibri"/>
                <w:sz w:val="22"/>
                <w:szCs w:val="22"/>
              </w:rPr>
            </w:pPr>
            <w:r w:rsidRPr="005141C6">
              <w:rPr>
                <w:rFonts w:eastAsia="Calibri"/>
                <w:sz w:val="22"/>
                <w:szCs w:val="22"/>
              </w:rPr>
              <w:t>Tirgus un komerciālā potenciāla izpēti</w:t>
            </w:r>
          </w:p>
          <w:p w14:paraId="1F554CA2" w14:textId="08C3C335" w:rsidR="00F270D3" w:rsidRPr="005141C6" w:rsidRDefault="00C70EDB" w:rsidP="00EB0FF8">
            <w:pPr>
              <w:pStyle w:val="ListParagraph"/>
              <w:widowControl w:val="0"/>
              <w:numPr>
                <w:ilvl w:val="0"/>
                <w:numId w:val="5"/>
              </w:numPr>
              <w:jc w:val="both"/>
              <w:rPr>
                <w:rFonts w:eastAsia="Calibri"/>
                <w:sz w:val="22"/>
                <w:szCs w:val="22"/>
              </w:rPr>
            </w:pPr>
            <w:r w:rsidRPr="005141C6">
              <w:rPr>
                <w:rFonts w:eastAsia="Calibri"/>
                <w:sz w:val="22"/>
                <w:szCs w:val="22"/>
              </w:rPr>
              <w:t>Risku novērtējumu</w:t>
            </w:r>
          </w:p>
        </w:tc>
      </w:tr>
      <w:tr w:rsidR="00F270D3" w:rsidRPr="00B74426" w14:paraId="089C3301" w14:textId="77777777" w:rsidTr="00EB0FF8">
        <w:tc>
          <w:tcPr>
            <w:tcW w:w="877" w:type="dxa"/>
            <w:vMerge/>
          </w:tcPr>
          <w:p w14:paraId="3C797D86" w14:textId="77777777" w:rsidR="00F270D3" w:rsidRPr="00B74426" w:rsidRDefault="00F270D3" w:rsidP="00EB0FF8">
            <w:pPr>
              <w:widowControl w:val="0"/>
              <w:jc w:val="both"/>
              <w:rPr>
                <w:rFonts w:eastAsia="Calibri"/>
                <w:bCs/>
                <w:sz w:val="22"/>
                <w:szCs w:val="22"/>
              </w:rPr>
            </w:pPr>
          </w:p>
        </w:tc>
        <w:tc>
          <w:tcPr>
            <w:tcW w:w="8012" w:type="dxa"/>
          </w:tcPr>
          <w:p w14:paraId="47E3C8D3" w14:textId="63A3DEBC" w:rsidR="00F270D3" w:rsidRPr="005141C6" w:rsidRDefault="00F270D3" w:rsidP="00C70EDB">
            <w:pPr>
              <w:widowControl w:val="0"/>
              <w:rPr>
                <w:rFonts w:eastAsia="Calibri"/>
                <w:bCs/>
                <w:sz w:val="22"/>
                <w:szCs w:val="22"/>
              </w:rPr>
            </w:pPr>
            <w:r w:rsidRPr="005141C6">
              <w:rPr>
                <w:rFonts w:eastAsia="Calibri"/>
                <w:b/>
                <w:sz w:val="22"/>
                <w:szCs w:val="22"/>
              </w:rPr>
              <w:t>Plānotais rezultāts</w:t>
            </w:r>
            <w:r w:rsidR="00C56FAB" w:rsidRPr="005141C6">
              <w:rPr>
                <w:rFonts w:eastAsia="Calibri"/>
                <w:b/>
                <w:sz w:val="22"/>
                <w:szCs w:val="22"/>
              </w:rPr>
              <w:br/>
            </w:r>
            <w:r w:rsidR="00C56FAB" w:rsidRPr="005141C6">
              <w:rPr>
                <w:rFonts w:eastAsia="Calibri"/>
                <w:bCs/>
                <w:sz w:val="22"/>
                <w:szCs w:val="22"/>
              </w:rPr>
              <w:t>Detalizēta pētījuma atskaite</w:t>
            </w:r>
            <w:r w:rsidR="00911066" w:rsidRPr="005141C6">
              <w:rPr>
                <w:rFonts w:eastAsia="Calibri"/>
                <w:bCs/>
                <w:sz w:val="22"/>
                <w:szCs w:val="22"/>
              </w:rPr>
              <w:t xml:space="preserve"> – tehniski ekonomiskā priekšizpēte-</w:t>
            </w:r>
            <w:r w:rsidR="00C56FAB" w:rsidRPr="005141C6">
              <w:rPr>
                <w:rFonts w:eastAsia="Calibri"/>
                <w:bCs/>
                <w:sz w:val="22"/>
                <w:szCs w:val="22"/>
              </w:rPr>
              <w:t xml:space="preserve">, kura iekļauj </w:t>
            </w:r>
            <w:r w:rsidR="00C70EDB" w:rsidRPr="005141C6">
              <w:rPr>
                <w:rFonts w:eastAsia="Calibri"/>
                <w:bCs/>
                <w:sz w:val="22"/>
                <w:szCs w:val="22"/>
              </w:rPr>
              <w:t xml:space="preserve">visas </w:t>
            </w:r>
            <w:r w:rsidR="00C56FAB" w:rsidRPr="005141C6">
              <w:rPr>
                <w:rFonts w:eastAsia="Calibri"/>
                <w:bCs/>
                <w:sz w:val="22"/>
                <w:szCs w:val="22"/>
              </w:rPr>
              <w:t>iepriekšējā punktā minētās pozīcijas</w:t>
            </w:r>
            <w:r w:rsidR="00C70EDB" w:rsidRPr="005141C6">
              <w:rPr>
                <w:rFonts w:eastAsia="Calibri"/>
                <w:bCs/>
                <w:sz w:val="22"/>
                <w:szCs w:val="22"/>
              </w:rPr>
              <w:t xml:space="preserve"> – 1 gab.</w:t>
            </w:r>
          </w:p>
        </w:tc>
      </w:tr>
      <w:tr w:rsidR="00F270D3" w:rsidRPr="00B74426" w14:paraId="1937A1C5" w14:textId="77777777" w:rsidTr="00EB0FF8">
        <w:tc>
          <w:tcPr>
            <w:tcW w:w="877" w:type="dxa"/>
            <w:vMerge/>
          </w:tcPr>
          <w:p w14:paraId="6B5D5380" w14:textId="77777777" w:rsidR="00F270D3" w:rsidRPr="00B74426" w:rsidRDefault="00F270D3" w:rsidP="00EB0FF8">
            <w:pPr>
              <w:widowControl w:val="0"/>
              <w:jc w:val="both"/>
              <w:rPr>
                <w:rFonts w:eastAsia="Calibri"/>
                <w:bCs/>
                <w:sz w:val="22"/>
                <w:szCs w:val="22"/>
              </w:rPr>
            </w:pPr>
          </w:p>
        </w:tc>
        <w:tc>
          <w:tcPr>
            <w:tcW w:w="8012" w:type="dxa"/>
          </w:tcPr>
          <w:p w14:paraId="2AC72B81" w14:textId="77777777" w:rsidR="00C70EDB" w:rsidRPr="005141C6" w:rsidRDefault="00F270D3" w:rsidP="00C56FAB">
            <w:pPr>
              <w:widowControl w:val="0"/>
              <w:rPr>
                <w:rFonts w:eastAsia="Calibri"/>
                <w:sz w:val="22"/>
                <w:szCs w:val="22"/>
              </w:rPr>
            </w:pPr>
            <w:r w:rsidRPr="005141C6">
              <w:rPr>
                <w:rFonts w:eastAsia="Calibri"/>
                <w:b/>
                <w:sz w:val="22"/>
                <w:szCs w:val="22"/>
              </w:rPr>
              <w:t xml:space="preserve">Pakalpojuma sniedzējs </w:t>
            </w:r>
            <w:r w:rsidRPr="005141C6">
              <w:rPr>
                <w:rFonts w:eastAsia="Calibri"/>
                <w:sz w:val="22"/>
                <w:szCs w:val="22"/>
              </w:rPr>
              <w:t>(pētniecības organizācija vai komersants)</w:t>
            </w:r>
          </w:p>
          <w:p w14:paraId="004C1F7B" w14:textId="77777777" w:rsidR="00C70EDB" w:rsidRPr="005141C6" w:rsidRDefault="00C70EDB" w:rsidP="00C56FAB">
            <w:pPr>
              <w:widowControl w:val="0"/>
              <w:rPr>
                <w:rFonts w:eastAsia="Calibri"/>
                <w:bCs/>
                <w:sz w:val="22"/>
                <w:szCs w:val="22"/>
              </w:rPr>
            </w:pPr>
          </w:p>
          <w:p w14:paraId="0FA65D14" w14:textId="67E8C646" w:rsidR="00C56FAB" w:rsidRPr="005141C6" w:rsidRDefault="00C56FAB" w:rsidP="00C56FAB">
            <w:pPr>
              <w:widowControl w:val="0"/>
              <w:rPr>
                <w:rFonts w:eastAsia="Calibri"/>
                <w:sz w:val="22"/>
                <w:szCs w:val="22"/>
              </w:rPr>
            </w:pPr>
            <w:r w:rsidRPr="005141C6">
              <w:rPr>
                <w:rFonts w:eastAsia="Calibri"/>
                <w:bCs/>
                <w:sz w:val="22"/>
                <w:szCs w:val="22"/>
              </w:rPr>
              <w:t>Latvijā reģistrēts komersants: Asya SIA (https://asya.ai/) * - pietāvātā cena 10</w:t>
            </w:r>
            <w:r w:rsidR="00C70EDB" w:rsidRPr="005141C6">
              <w:rPr>
                <w:rFonts w:eastAsia="Calibri"/>
                <w:bCs/>
                <w:sz w:val="22"/>
                <w:szCs w:val="22"/>
              </w:rPr>
              <w:t xml:space="preserve"> </w:t>
            </w:r>
            <w:r w:rsidRPr="005141C6">
              <w:rPr>
                <w:rFonts w:eastAsia="Calibri"/>
                <w:bCs/>
                <w:sz w:val="22"/>
                <w:szCs w:val="22"/>
              </w:rPr>
              <w:t>000,- EUR + PVN</w:t>
            </w:r>
            <w:r w:rsidR="00C70EDB" w:rsidRPr="005141C6">
              <w:rPr>
                <w:rFonts w:eastAsia="Calibri"/>
                <w:bCs/>
                <w:sz w:val="22"/>
                <w:szCs w:val="22"/>
              </w:rPr>
              <w:t xml:space="preserve"> 21%</w:t>
            </w:r>
          </w:p>
          <w:p w14:paraId="4379FABB" w14:textId="77777777" w:rsidR="00C56FAB" w:rsidRPr="005141C6" w:rsidRDefault="00C56FAB" w:rsidP="00C56FAB">
            <w:pPr>
              <w:widowControl w:val="0"/>
              <w:rPr>
                <w:rFonts w:eastAsia="Calibri"/>
                <w:b/>
                <w:sz w:val="22"/>
                <w:szCs w:val="22"/>
              </w:rPr>
            </w:pPr>
          </w:p>
          <w:p w14:paraId="4B5EB334" w14:textId="579328BF" w:rsidR="00C56FAB" w:rsidRPr="005141C6" w:rsidRDefault="00C56FAB" w:rsidP="008E7872">
            <w:pPr>
              <w:widowControl w:val="0"/>
              <w:rPr>
                <w:rFonts w:eastAsia="Calibri"/>
                <w:bCs/>
                <w:sz w:val="22"/>
                <w:szCs w:val="22"/>
              </w:rPr>
            </w:pPr>
            <w:r w:rsidRPr="005141C6">
              <w:rPr>
                <w:rFonts w:eastAsia="Calibri"/>
                <w:b/>
                <w:sz w:val="22"/>
                <w:szCs w:val="22"/>
              </w:rPr>
              <w:t>Citi aptaujātie uzņēmumi:</w:t>
            </w:r>
            <w:r w:rsidRPr="005141C6">
              <w:rPr>
                <w:rFonts w:eastAsia="Calibri"/>
                <w:b/>
                <w:sz w:val="22"/>
                <w:szCs w:val="22"/>
              </w:rPr>
              <w:br/>
            </w:r>
          </w:p>
          <w:p w14:paraId="34CD7C32" w14:textId="1DBF04BC" w:rsidR="00723F9F" w:rsidRPr="005141C6" w:rsidRDefault="00723F9F" w:rsidP="00723F9F">
            <w:pPr>
              <w:widowControl w:val="0"/>
              <w:rPr>
                <w:rFonts w:eastAsia="Calibri"/>
                <w:bCs/>
                <w:sz w:val="22"/>
                <w:szCs w:val="22"/>
              </w:rPr>
            </w:pPr>
            <w:r w:rsidRPr="005141C6">
              <w:rPr>
                <w:rFonts w:eastAsia="Calibri"/>
                <w:bCs/>
                <w:sz w:val="22"/>
                <w:szCs w:val="22"/>
              </w:rPr>
              <w:t>EDI (Elektronikas un datorzinātņu institūts) - piedāvātā cena 16</w:t>
            </w:r>
            <w:r w:rsidR="00C70EDB" w:rsidRPr="005141C6">
              <w:rPr>
                <w:rFonts w:eastAsia="Calibri"/>
                <w:bCs/>
                <w:sz w:val="22"/>
                <w:szCs w:val="22"/>
              </w:rPr>
              <w:t xml:space="preserve"> </w:t>
            </w:r>
            <w:r w:rsidRPr="005141C6">
              <w:rPr>
                <w:rFonts w:eastAsia="Calibri"/>
                <w:bCs/>
                <w:sz w:val="22"/>
                <w:szCs w:val="22"/>
              </w:rPr>
              <w:t>000,- EUR + PVN</w:t>
            </w:r>
            <w:r w:rsidR="00C70EDB" w:rsidRPr="005141C6">
              <w:rPr>
                <w:rFonts w:eastAsia="Calibri"/>
                <w:bCs/>
                <w:sz w:val="22"/>
                <w:szCs w:val="22"/>
              </w:rPr>
              <w:t xml:space="preserve"> </w:t>
            </w:r>
            <w:r w:rsidR="00C70EDB" w:rsidRPr="005141C6">
              <w:rPr>
                <w:rFonts w:eastAsia="Calibri"/>
                <w:bCs/>
                <w:sz w:val="22"/>
                <w:szCs w:val="22"/>
              </w:rPr>
              <w:lastRenderedPageBreak/>
              <w:t>21%</w:t>
            </w:r>
            <w:r w:rsidR="00AB76CF" w:rsidRPr="005141C6">
              <w:rPr>
                <w:rFonts w:eastAsia="Calibri"/>
                <w:bCs/>
                <w:sz w:val="22"/>
                <w:szCs w:val="22"/>
              </w:rPr>
              <w:t>.</w:t>
            </w:r>
          </w:p>
          <w:p w14:paraId="438F1B00" w14:textId="075D4928" w:rsidR="00723F9F" w:rsidRPr="005141C6" w:rsidRDefault="00723F9F" w:rsidP="00723F9F">
            <w:pPr>
              <w:widowControl w:val="0"/>
              <w:rPr>
                <w:rFonts w:eastAsia="Calibri"/>
                <w:bCs/>
                <w:sz w:val="22"/>
                <w:szCs w:val="22"/>
              </w:rPr>
            </w:pPr>
            <w:r w:rsidRPr="005141C6">
              <w:rPr>
                <w:rFonts w:eastAsia="Calibri"/>
                <w:bCs/>
                <w:sz w:val="22"/>
                <w:szCs w:val="22"/>
              </w:rPr>
              <w:t xml:space="preserve">Latvijas Universitāte noraidīja iespēju īstenot </w:t>
            </w:r>
            <w:r w:rsidR="00C70EDB" w:rsidRPr="005141C6">
              <w:rPr>
                <w:rFonts w:eastAsia="Calibri"/>
                <w:bCs/>
                <w:sz w:val="22"/>
                <w:szCs w:val="22"/>
              </w:rPr>
              <w:t xml:space="preserve">šo </w:t>
            </w:r>
            <w:r w:rsidRPr="005141C6">
              <w:rPr>
                <w:rFonts w:eastAsia="Calibri"/>
                <w:bCs/>
                <w:sz w:val="22"/>
                <w:szCs w:val="22"/>
              </w:rPr>
              <w:t>projektu.</w:t>
            </w:r>
          </w:p>
          <w:p w14:paraId="28B69692" w14:textId="2F7CBB4F" w:rsidR="00EB5F28" w:rsidRPr="005141C6" w:rsidRDefault="00EB5F28" w:rsidP="00C56FAB">
            <w:pPr>
              <w:widowControl w:val="0"/>
              <w:rPr>
                <w:rFonts w:eastAsia="Calibri"/>
                <w:bCs/>
                <w:sz w:val="22"/>
                <w:szCs w:val="22"/>
              </w:rPr>
            </w:pPr>
          </w:p>
          <w:p w14:paraId="7D268D59" w14:textId="048C0115" w:rsidR="00EB5F28" w:rsidRPr="005141C6" w:rsidRDefault="00EB5F28" w:rsidP="00EB5F28">
            <w:pPr>
              <w:widowControl w:val="0"/>
              <w:rPr>
                <w:rFonts w:eastAsia="Calibri"/>
                <w:bCs/>
                <w:sz w:val="22"/>
                <w:szCs w:val="22"/>
              </w:rPr>
            </w:pPr>
            <w:r w:rsidRPr="005141C6">
              <w:rPr>
                <w:rFonts w:eastAsia="Calibri"/>
                <w:b/>
                <w:sz w:val="22"/>
                <w:szCs w:val="22"/>
              </w:rPr>
              <w:t xml:space="preserve">Rezultāts: </w:t>
            </w:r>
            <w:r w:rsidR="0025076A" w:rsidRPr="005141C6">
              <w:rPr>
                <w:rFonts w:eastAsia="Calibri"/>
                <w:bCs/>
                <w:sz w:val="22"/>
                <w:szCs w:val="22"/>
              </w:rPr>
              <w:t>Balstoties uz cenu aptauju</w:t>
            </w:r>
            <w:r w:rsidRPr="005141C6">
              <w:rPr>
                <w:rFonts w:eastAsia="Calibri"/>
                <w:bCs/>
                <w:sz w:val="22"/>
                <w:szCs w:val="22"/>
              </w:rPr>
              <w:t>, uzskatām, ka SIA ASYA ir vispiemērotākais sadarbības partneris šajā projektā.</w:t>
            </w:r>
          </w:p>
          <w:p w14:paraId="4F67656E" w14:textId="4CAB1184" w:rsidR="00EB5F28" w:rsidRPr="005141C6" w:rsidRDefault="00EB5F28" w:rsidP="00EB5F28">
            <w:pPr>
              <w:widowControl w:val="0"/>
              <w:rPr>
                <w:rFonts w:eastAsia="Calibri"/>
                <w:bCs/>
                <w:sz w:val="22"/>
                <w:szCs w:val="22"/>
              </w:rPr>
            </w:pPr>
          </w:p>
          <w:p w14:paraId="59CBC5A6" w14:textId="33956838" w:rsidR="00EB5F28" w:rsidRPr="005141C6" w:rsidRDefault="00EB5F28" w:rsidP="00EB5F28">
            <w:pPr>
              <w:widowControl w:val="0"/>
              <w:rPr>
                <w:rFonts w:eastAsia="Calibri"/>
                <w:bCs/>
                <w:sz w:val="22"/>
                <w:szCs w:val="22"/>
              </w:rPr>
            </w:pPr>
            <w:r w:rsidRPr="005141C6">
              <w:rPr>
                <w:rFonts w:eastAsia="Calibri"/>
                <w:bCs/>
                <w:sz w:val="22"/>
                <w:szCs w:val="22"/>
              </w:rPr>
              <w:t>Asya SIA atbilstība MK noteiktumu N692 46.punkta prasībai:</w:t>
            </w:r>
            <w:r w:rsidRPr="005141C6">
              <w:rPr>
                <w:rFonts w:eastAsia="Calibri"/>
                <w:bCs/>
                <w:sz w:val="22"/>
                <w:szCs w:val="22"/>
              </w:rPr>
              <w:br/>
            </w:r>
          </w:p>
          <w:p w14:paraId="05CBE871" w14:textId="20CC4851" w:rsidR="00EB5F28" w:rsidRPr="005141C6" w:rsidRDefault="00EB5F28" w:rsidP="00EB5F28">
            <w:pPr>
              <w:pStyle w:val="ListParagraph"/>
              <w:widowControl w:val="0"/>
              <w:numPr>
                <w:ilvl w:val="0"/>
                <w:numId w:val="4"/>
              </w:numPr>
              <w:rPr>
                <w:rFonts w:eastAsia="Calibri"/>
                <w:bCs/>
                <w:sz w:val="22"/>
                <w:szCs w:val="22"/>
              </w:rPr>
            </w:pPr>
            <w:r w:rsidRPr="005141C6">
              <w:rPr>
                <w:rFonts w:eastAsia="Calibri"/>
                <w:bCs/>
                <w:sz w:val="22"/>
                <w:szCs w:val="22"/>
              </w:rPr>
              <w:t>Projekts 1 “Scope Technologies SIA” car damage automatisation model research in AI Vision: 13</w:t>
            </w:r>
            <w:r w:rsidR="00C70EDB" w:rsidRPr="005141C6">
              <w:rPr>
                <w:rFonts w:eastAsia="Calibri"/>
                <w:bCs/>
                <w:sz w:val="22"/>
                <w:szCs w:val="22"/>
              </w:rPr>
              <w:t xml:space="preserve"> </w:t>
            </w:r>
            <w:r w:rsidRPr="005141C6">
              <w:rPr>
                <w:rFonts w:eastAsia="Calibri"/>
                <w:bCs/>
                <w:sz w:val="22"/>
                <w:szCs w:val="22"/>
              </w:rPr>
              <w:t>500 EUR + PVN, noslēguma datums: 01.03.2021.</w:t>
            </w:r>
          </w:p>
          <w:p w14:paraId="779071D0" w14:textId="57FF1B86" w:rsidR="00EB5F28" w:rsidRPr="005141C6" w:rsidRDefault="00EB5F28" w:rsidP="00EB5F28">
            <w:pPr>
              <w:pStyle w:val="ListParagraph"/>
              <w:widowControl w:val="0"/>
              <w:numPr>
                <w:ilvl w:val="0"/>
                <w:numId w:val="4"/>
              </w:numPr>
              <w:rPr>
                <w:rFonts w:eastAsia="Calibri"/>
                <w:bCs/>
                <w:sz w:val="22"/>
                <w:szCs w:val="22"/>
              </w:rPr>
            </w:pPr>
            <w:r w:rsidRPr="005141C6">
              <w:rPr>
                <w:rFonts w:eastAsia="Calibri"/>
                <w:bCs/>
                <w:sz w:val="22"/>
                <w:szCs w:val="22"/>
              </w:rPr>
              <w:t>Projekts 2 “Zippy Vision SIA” wood quality control automatisation model research in AI Vision: 7</w:t>
            </w:r>
            <w:r w:rsidR="00C70EDB" w:rsidRPr="005141C6">
              <w:rPr>
                <w:rFonts w:eastAsia="Calibri"/>
                <w:bCs/>
                <w:sz w:val="22"/>
                <w:szCs w:val="22"/>
              </w:rPr>
              <w:t xml:space="preserve"> </w:t>
            </w:r>
            <w:r w:rsidRPr="005141C6">
              <w:rPr>
                <w:rFonts w:eastAsia="Calibri"/>
                <w:bCs/>
                <w:sz w:val="22"/>
                <w:szCs w:val="22"/>
              </w:rPr>
              <w:t>850 EUR +</w:t>
            </w:r>
            <w:r w:rsidR="008C1EC4" w:rsidRPr="005141C6">
              <w:rPr>
                <w:rFonts w:eastAsia="Calibri"/>
                <w:bCs/>
                <w:sz w:val="22"/>
                <w:szCs w:val="22"/>
              </w:rPr>
              <w:t xml:space="preserve"> </w:t>
            </w:r>
            <w:r w:rsidRPr="005141C6">
              <w:rPr>
                <w:rFonts w:eastAsia="Calibri"/>
                <w:bCs/>
                <w:sz w:val="22"/>
                <w:szCs w:val="22"/>
              </w:rPr>
              <w:t>PVN, noslēguma datums: 26.05.2021.</w:t>
            </w:r>
          </w:p>
          <w:p w14:paraId="6BEF6CA5" w14:textId="70CFC42F" w:rsidR="00EB5F28" w:rsidRPr="005141C6" w:rsidRDefault="00EB5F28" w:rsidP="00EB5F28">
            <w:pPr>
              <w:pStyle w:val="ListParagraph"/>
              <w:widowControl w:val="0"/>
              <w:numPr>
                <w:ilvl w:val="0"/>
                <w:numId w:val="4"/>
              </w:numPr>
              <w:rPr>
                <w:rFonts w:eastAsia="Calibri"/>
                <w:bCs/>
                <w:sz w:val="22"/>
                <w:szCs w:val="22"/>
              </w:rPr>
            </w:pPr>
            <w:r w:rsidRPr="005141C6">
              <w:rPr>
                <w:rFonts w:eastAsia="Calibri"/>
                <w:bCs/>
                <w:sz w:val="22"/>
                <w:szCs w:val="22"/>
              </w:rPr>
              <w:t>Projekts 3 “Giraffe360 SIA” model research for AI room mapping: 15</w:t>
            </w:r>
            <w:r w:rsidR="00C70EDB" w:rsidRPr="005141C6">
              <w:rPr>
                <w:rFonts w:eastAsia="Calibri"/>
                <w:bCs/>
                <w:sz w:val="22"/>
                <w:szCs w:val="22"/>
              </w:rPr>
              <w:t xml:space="preserve"> </w:t>
            </w:r>
            <w:r w:rsidRPr="005141C6">
              <w:rPr>
                <w:rFonts w:eastAsia="Calibri"/>
                <w:bCs/>
                <w:sz w:val="22"/>
                <w:szCs w:val="22"/>
              </w:rPr>
              <w:t>000 EUR + PVN, noslēguma datums 1.03.2021</w:t>
            </w:r>
          </w:p>
          <w:p w14:paraId="563A64BE" w14:textId="577C1E6E" w:rsidR="00F270D3" w:rsidRPr="005141C6" w:rsidRDefault="00EB5F28" w:rsidP="00C70EDB">
            <w:pPr>
              <w:pStyle w:val="ListParagraph"/>
              <w:widowControl w:val="0"/>
              <w:numPr>
                <w:ilvl w:val="0"/>
                <w:numId w:val="4"/>
              </w:numPr>
              <w:rPr>
                <w:rFonts w:eastAsia="Calibri"/>
                <w:bCs/>
                <w:sz w:val="22"/>
                <w:szCs w:val="22"/>
              </w:rPr>
            </w:pPr>
            <w:r w:rsidRPr="005141C6">
              <w:rPr>
                <w:rFonts w:eastAsia="Calibri"/>
                <w:bCs/>
                <w:sz w:val="22"/>
                <w:szCs w:val="22"/>
              </w:rPr>
              <w:t>Projekts 4 “Catchbox SIA”, “Tehniski ekonomiskās priekšizpētes līgums Nr. 2 NR. VP-V2021/84”, 1</w:t>
            </w:r>
            <w:r w:rsidR="008C1EC4" w:rsidRPr="005141C6">
              <w:rPr>
                <w:rFonts w:eastAsia="Calibri"/>
                <w:bCs/>
                <w:sz w:val="22"/>
                <w:szCs w:val="22"/>
              </w:rPr>
              <w:t>0</w:t>
            </w:r>
            <w:r w:rsidR="00C70EDB" w:rsidRPr="005141C6">
              <w:rPr>
                <w:rFonts w:eastAsia="Calibri"/>
                <w:bCs/>
                <w:sz w:val="22"/>
                <w:szCs w:val="22"/>
              </w:rPr>
              <w:t xml:space="preserve"> </w:t>
            </w:r>
            <w:r w:rsidR="008C1EC4" w:rsidRPr="005141C6">
              <w:rPr>
                <w:rFonts w:eastAsia="Calibri"/>
                <w:bCs/>
                <w:sz w:val="22"/>
                <w:szCs w:val="22"/>
              </w:rPr>
              <w:t>0</w:t>
            </w:r>
            <w:r w:rsidRPr="005141C6">
              <w:rPr>
                <w:rFonts w:eastAsia="Calibri"/>
                <w:bCs/>
                <w:sz w:val="22"/>
                <w:szCs w:val="22"/>
              </w:rPr>
              <w:t>00 EUR</w:t>
            </w:r>
            <w:r w:rsidR="008C1EC4" w:rsidRPr="005141C6">
              <w:rPr>
                <w:rFonts w:eastAsia="Calibri"/>
                <w:bCs/>
                <w:sz w:val="22"/>
                <w:szCs w:val="22"/>
              </w:rPr>
              <w:t xml:space="preserve"> + PVN</w:t>
            </w:r>
            <w:r w:rsidRPr="005141C6">
              <w:rPr>
                <w:rFonts w:eastAsia="Calibri"/>
                <w:bCs/>
                <w:sz w:val="22"/>
                <w:szCs w:val="22"/>
              </w:rPr>
              <w:t>, noslēguma datums: 03.09.2021.</w:t>
            </w:r>
            <w:r w:rsidR="00C56FAB" w:rsidRPr="005141C6">
              <w:rPr>
                <w:rFonts w:eastAsia="Calibri"/>
                <w:b/>
                <w:sz w:val="22"/>
                <w:szCs w:val="22"/>
              </w:rPr>
              <w:br/>
            </w:r>
          </w:p>
        </w:tc>
      </w:tr>
    </w:tbl>
    <w:p w14:paraId="32D1C524" w14:textId="77777777" w:rsidR="00F270D3" w:rsidRPr="00C70EDB" w:rsidRDefault="00F270D3" w:rsidP="00F270D3">
      <w:pPr>
        <w:widowControl w:val="0"/>
        <w:jc w:val="both"/>
        <w:rPr>
          <w:rFonts w:eastAsia="Calibri"/>
          <w:sz w:val="16"/>
          <w:szCs w:val="16"/>
          <w:lang w:eastAsia="en-US"/>
        </w:rPr>
      </w:pPr>
      <w:r w:rsidRPr="00C70EDB">
        <w:rPr>
          <w:rFonts w:eastAsia="Calibri"/>
          <w:sz w:val="16"/>
          <w:szCs w:val="16"/>
          <w:vertAlign w:val="superscript"/>
          <w:lang w:eastAsia="en-US"/>
        </w:rPr>
        <w:lastRenderedPageBreak/>
        <w:t>1</w:t>
      </w:r>
      <w:r w:rsidRPr="00C70EDB">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jaunu produktu tehniski ekonomiskās priekšizpētes izstrādē, kuru katra pakalpojuma līgumsumma bez PVN ir vismaz:</w:t>
      </w:r>
    </w:p>
    <w:p w14:paraId="3484CB93"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3000 EUR, ja pieprasītais atbalsta apmērs šai darbībai nepārsniedz 5000 EUR;</w:t>
      </w:r>
    </w:p>
    <w:p w14:paraId="6582838B"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5000 EUR, ja pieprasītais atbalsta apmērs šai darbībai pārsniedz 5 000 EUR, bet nav lielāks kā 10 000 EUR;</w:t>
      </w:r>
    </w:p>
    <w:p w14:paraId="5AFD4DBA"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10 000 EUR, ja pieprasītais atbalsta apmērs šai darbībai pārsniedz 10 000 EUR, bet nav lielāks kā 15 000 EUR;</w:t>
      </w:r>
    </w:p>
    <w:p w14:paraId="429BB76E"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15 000 EUR, ja pieprasītais atbalsta apmērs šai darbībai pārsniedz 15 000 EUR, bet nav lielāks kā 20 000 EUR;</w:t>
      </w:r>
    </w:p>
    <w:p w14:paraId="6AD8CF26"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20 000 EUR, ja pieprasītais atbalsta apmērs šai darbībai pārsniedz 20 000 EUR.</w:t>
      </w:r>
    </w:p>
    <w:p w14:paraId="1A8FDCFE" w14:textId="77777777" w:rsidR="00F270D3" w:rsidRPr="00C70EDB" w:rsidRDefault="00F270D3" w:rsidP="00F270D3">
      <w:pPr>
        <w:widowControl w:val="0"/>
        <w:jc w:val="both"/>
        <w:rPr>
          <w:rFonts w:eastAsia="Calibri"/>
          <w:sz w:val="16"/>
          <w:szCs w:val="16"/>
          <w:lang w:eastAsia="en-US"/>
        </w:rPr>
      </w:pPr>
      <w:r w:rsidRPr="00C70EDB">
        <w:rPr>
          <w:rFonts w:eastAsia="Calibri"/>
          <w:sz w:val="16"/>
          <w:szCs w:val="16"/>
          <w:vertAlign w:val="superscript"/>
          <w:lang w:eastAsia="en-US"/>
        </w:rPr>
        <w:t>2</w:t>
      </w:r>
      <w:r w:rsidRPr="00C70EDB">
        <w:rPr>
          <w:rFonts w:eastAsia="Calibri"/>
          <w:sz w:val="16"/>
          <w:szCs w:val="16"/>
          <w:lang w:eastAsia="en-US"/>
        </w:rPr>
        <w:t xml:space="preserve"> Eiropas Savienības dalībvalstī, Eiropas Ekonomikas zonas valstī vai Šveices Konfederācijā reģistrēts komersants, kuram pēdējo 3 gadu laikā no cenu aptaujas veikšanas dienas ir pieredze vismaz 3 produkta rūpnieciskā dizaina izstrādē, kuru katra pakalpojuma līgumsumma bez PVN ir vismaz:</w:t>
      </w:r>
    </w:p>
    <w:p w14:paraId="1C1DBD3D"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3000 EUR, ja pieprasītais atbalsta apmērs šai darbībai nepārsniedz 5000 EUR;</w:t>
      </w:r>
    </w:p>
    <w:p w14:paraId="3BF19325"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5000 EUR, ja pieprasītais atbalsta apmērs šai darbībai pārsniedz 5 000 EUR, bet nav lielāks kā 10 000 EUR;</w:t>
      </w:r>
    </w:p>
    <w:p w14:paraId="3DA6BEF2"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10 000 EUR, ja pieprasītais atbalsta apmērs šai darbībai pārsniedz 10 000 EUR, bet nav lielāks kā 15 000 EUR;</w:t>
      </w:r>
    </w:p>
    <w:p w14:paraId="40F80ED9" w14:textId="77777777" w:rsidR="00F270D3" w:rsidRPr="00C70EDB" w:rsidRDefault="00F270D3" w:rsidP="00F270D3">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15 000 EUR, ja pieprasītais atbalsta apmērs šai darbībai pārsniedz 15 000 EUR, bet nav lielāks kā 20 000 EUR;</w:t>
      </w:r>
    </w:p>
    <w:p w14:paraId="17941668" w14:textId="1EA5B2E4" w:rsidR="00F270D3" w:rsidRPr="00C70EDB" w:rsidRDefault="00F270D3" w:rsidP="00F3271A">
      <w:pPr>
        <w:widowControl w:val="0"/>
        <w:numPr>
          <w:ilvl w:val="0"/>
          <w:numId w:val="1"/>
        </w:numPr>
        <w:autoSpaceDE w:val="0"/>
        <w:autoSpaceDN w:val="0"/>
        <w:adjustRightInd w:val="0"/>
        <w:spacing w:after="200" w:line="276" w:lineRule="auto"/>
        <w:ind w:left="176" w:hanging="142"/>
        <w:contextualSpacing/>
        <w:jc w:val="both"/>
        <w:rPr>
          <w:sz w:val="16"/>
          <w:szCs w:val="16"/>
        </w:rPr>
      </w:pPr>
      <w:r w:rsidRPr="00C70EDB">
        <w:rPr>
          <w:sz w:val="16"/>
          <w:szCs w:val="16"/>
        </w:rPr>
        <w:t>20 000 EUR, ja pieprasītais atbalsta apmērs šai darbībai pārsniedz 20 000 EUR.;</w:t>
      </w:r>
    </w:p>
    <w:p w14:paraId="55CC9C15" w14:textId="77777777" w:rsidR="00F3271A" w:rsidRPr="00C70EDB" w:rsidRDefault="00F3271A" w:rsidP="00C70EDB">
      <w:pPr>
        <w:widowControl w:val="0"/>
        <w:autoSpaceDE w:val="0"/>
        <w:autoSpaceDN w:val="0"/>
        <w:adjustRightInd w:val="0"/>
        <w:spacing w:after="200" w:line="276" w:lineRule="auto"/>
        <w:ind w:left="34"/>
        <w:contextualSpacing/>
        <w:jc w:val="both"/>
        <w:rPr>
          <w:sz w:val="16"/>
          <w:szCs w:val="16"/>
        </w:rPr>
      </w:pPr>
    </w:p>
    <w:p w14:paraId="38A16E51" w14:textId="77777777" w:rsidR="00F270D3" w:rsidRPr="00B74426" w:rsidRDefault="00F270D3" w:rsidP="00F270D3">
      <w:pPr>
        <w:widowControl w:val="0"/>
        <w:spacing w:after="200" w:line="276" w:lineRule="auto"/>
        <w:jc w:val="both"/>
        <w:rPr>
          <w:rFonts w:eastAsia="Calibri"/>
          <w:bCs/>
          <w:szCs w:val="24"/>
          <w:lang w:val="en-US"/>
        </w:rPr>
      </w:pPr>
      <w:r w:rsidRPr="00B74426">
        <w:rPr>
          <w:rFonts w:eastAsia="Calibri"/>
          <w:b/>
          <w:bCs/>
          <w:szCs w:val="24"/>
          <w:lang w:val="en-US"/>
        </w:rPr>
        <w:t xml:space="preserve">3.3. Projekta izmaksas un finansēšana </w:t>
      </w:r>
    </w:p>
    <w:tbl>
      <w:tblPr>
        <w:tblW w:w="8931" w:type="dxa"/>
        <w:tblInd w:w="-34" w:type="dxa"/>
        <w:tblLayout w:type="fixed"/>
        <w:tblLook w:val="04A0" w:firstRow="1" w:lastRow="0" w:firstColumn="1" w:lastColumn="0" w:noHBand="0" w:noVBand="1"/>
      </w:tblPr>
      <w:tblGrid>
        <w:gridCol w:w="2114"/>
        <w:gridCol w:w="1289"/>
        <w:gridCol w:w="1701"/>
        <w:gridCol w:w="1275"/>
        <w:gridCol w:w="1276"/>
        <w:gridCol w:w="1276"/>
      </w:tblGrid>
      <w:tr w:rsidR="00A35E01" w:rsidRPr="00B74426" w14:paraId="7B64E6DD" w14:textId="77777777" w:rsidTr="00CA7622">
        <w:trPr>
          <w:trHeight w:val="1036"/>
        </w:trPr>
        <w:tc>
          <w:tcPr>
            <w:tcW w:w="2114" w:type="dxa"/>
            <w:vMerge w:val="restart"/>
            <w:tcBorders>
              <w:top w:val="single" w:sz="4" w:space="0" w:color="auto"/>
              <w:left w:val="single" w:sz="4" w:space="0" w:color="auto"/>
              <w:right w:val="single" w:sz="4" w:space="0" w:color="auto"/>
            </w:tcBorders>
            <w:shd w:val="clear" w:color="000000" w:fill="FFFFFF"/>
            <w:vAlign w:val="center"/>
            <w:hideMark/>
          </w:tcPr>
          <w:p w14:paraId="2411DFC9"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Atbalstāmo darbību izmaksu pozīcijas</w:t>
            </w:r>
          </w:p>
        </w:tc>
        <w:tc>
          <w:tcPr>
            <w:tcW w:w="12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2EB00"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Kopējās izmaksas,</w:t>
            </w:r>
          </w:p>
          <w:p w14:paraId="3CBE35B1"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EUR, ar PVN</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1EA735" w14:textId="77777777" w:rsidR="00A35E01" w:rsidRPr="00A35E01" w:rsidRDefault="00A35E01" w:rsidP="00A35E01">
            <w:pPr>
              <w:widowControl w:val="0"/>
              <w:ind w:right="-108"/>
              <w:jc w:val="center"/>
              <w:rPr>
                <w:rFonts w:eastAsia="Calibri"/>
                <w:b/>
                <w:szCs w:val="22"/>
                <w:lang w:val="en-US"/>
              </w:rPr>
            </w:pPr>
            <w:r w:rsidRPr="00A35E01">
              <w:rPr>
                <w:rFonts w:eastAsia="Calibri"/>
                <w:b/>
                <w:sz w:val="22"/>
                <w:szCs w:val="22"/>
                <w:lang w:val="en-US"/>
              </w:rPr>
              <w:t>Attiecināmas izmaksas (kopējās izmaksas bez PVN), EUR</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018945"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 xml:space="preserve">Pieprasītā intensitāte, % </w:t>
            </w:r>
            <w:r w:rsidRPr="00A35E01">
              <w:rPr>
                <w:rFonts w:eastAsia="Calibri"/>
                <w:b/>
                <w:sz w:val="22"/>
                <w:szCs w:val="22"/>
                <w:vertAlign w:val="superscript"/>
                <w:lang w:val="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C274A"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Pieprasītais atbalsts,</w:t>
            </w:r>
          </w:p>
          <w:p w14:paraId="587BE1E0"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 xml:space="preserve">EUR </w:t>
            </w:r>
            <w:r w:rsidRPr="00A35E01">
              <w:rPr>
                <w:rFonts w:eastAsia="Calibri"/>
                <w:b/>
                <w:sz w:val="22"/>
                <w:szCs w:val="22"/>
                <w:vertAlign w:val="superscript"/>
                <w:lang w:val="en-US"/>
              </w:rPr>
              <w:t>2</w:t>
            </w:r>
          </w:p>
          <w:p w14:paraId="23953DB8"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D928A"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Privātās izmaksas, EUR</w:t>
            </w:r>
          </w:p>
          <w:p w14:paraId="199B71AE" w14:textId="77777777" w:rsidR="00A35E01" w:rsidRPr="00A35E01" w:rsidRDefault="00A35E01" w:rsidP="00A35E01">
            <w:pPr>
              <w:widowControl w:val="0"/>
              <w:jc w:val="center"/>
              <w:rPr>
                <w:rFonts w:eastAsia="Calibri"/>
                <w:b/>
                <w:szCs w:val="22"/>
                <w:lang w:val="en-US"/>
              </w:rPr>
            </w:pPr>
            <w:r w:rsidRPr="00A35E01">
              <w:rPr>
                <w:rFonts w:eastAsia="Calibri"/>
                <w:b/>
                <w:sz w:val="22"/>
                <w:szCs w:val="22"/>
                <w:lang w:val="en-US"/>
              </w:rPr>
              <w:t>=1-4</w:t>
            </w:r>
          </w:p>
        </w:tc>
      </w:tr>
      <w:tr w:rsidR="00A35E01" w:rsidRPr="00A35E01" w14:paraId="1C0BA34B" w14:textId="77777777" w:rsidTr="00CA7622">
        <w:trPr>
          <w:trHeight w:val="300"/>
        </w:trPr>
        <w:tc>
          <w:tcPr>
            <w:tcW w:w="2114" w:type="dxa"/>
            <w:vMerge/>
            <w:tcBorders>
              <w:left w:val="single" w:sz="4" w:space="0" w:color="auto"/>
              <w:bottom w:val="single" w:sz="4" w:space="0" w:color="auto"/>
              <w:right w:val="single" w:sz="4" w:space="0" w:color="auto"/>
            </w:tcBorders>
            <w:shd w:val="clear" w:color="000000" w:fill="FFFFFF"/>
            <w:vAlign w:val="center"/>
          </w:tcPr>
          <w:p w14:paraId="564FB2AA" w14:textId="77777777" w:rsidR="00A35E01" w:rsidRPr="00A35E01" w:rsidRDefault="00A35E01" w:rsidP="00A35E01">
            <w:pPr>
              <w:widowControl w:val="0"/>
              <w:rPr>
                <w:rFonts w:eastAsia="Calibri"/>
                <w:bCs/>
                <w:i/>
                <w:iCs/>
                <w:szCs w:val="22"/>
                <w:lang w:val="en-US"/>
              </w:rPr>
            </w:pPr>
          </w:p>
        </w:tc>
        <w:tc>
          <w:tcPr>
            <w:tcW w:w="1289" w:type="dxa"/>
            <w:tcBorders>
              <w:top w:val="single" w:sz="4" w:space="0" w:color="auto"/>
              <w:left w:val="nil"/>
              <w:bottom w:val="single" w:sz="4" w:space="0" w:color="auto"/>
              <w:right w:val="single" w:sz="4" w:space="0" w:color="auto"/>
            </w:tcBorders>
            <w:shd w:val="clear" w:color="000000" w:fill="FFFFFF"/>
            <w:vAlign w:val="center"/>
          </w:tcPr>
          <w:p w14:paraId="4A8610A1" w14:textId="77777777" w:rsidR="00A35E01" w:rsidRPr="00A35E01" w:rsidRDefault="00A35E01" w:rsidP="00A35E01">
            <w:pPr>
              <w:widowControl w:val="0"/>
              <w:jc w:val="center"/>
              <w:rPr>
                <w:rFonts w:eastAsia="Calibri"/>
                <w:bCs/>
                <w:i/>
                <w:iCs/>
                <w:szCs w:val="22"/>
                <w:lang w:val="en-US"/>
              </w:rPr>
            </w:pPr>
            <w:r w:rsidRPr="00A35E01">
              <w:rPr>
                <w:rFonts w:eastAsia="Calibri"/>
                <w:bCs/>
                <w:i/>
                <w:iCs/>
                <w:sz w:val="22"/>
                <w:szCs w:val="22"/>
                <w:lang w:val="en-US"/>
              </w:rPr>
              <w:t>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438C768" w14:textId="77777777" w:rsidR="00A35E01" w:rsidRPr="00A35E01" w:rsidRDefault="00A35E01" w:rsidP="00A35E01">
            <w:pPr>
              <w:widowControl w:val="0"/>
              <w:jc w:val="center"/>
              <w:rPr>
                <w:rFonts w:eastAsia="Calibri"/>
                <w:bCs/>
                <w:i/>
                <w:iCs/>
                <w:szCs w:val="22"/>
                <w:lang w:val="en-US"/>
              </w:rPr>
            </w:pPr>
            <w:r w:rsidRPr="00A35E01">
              <w:rPr>
                <w:rFonts w:eastAsia="Calibri"/>
                <w:bCs/>
                <w:i/>
                <w:iCs/>
                <w:sz w:val="22"/>
                <w:szCs w:val="22"/>
                <w:lang w:val="en-US"/>
              </w:rPr>
              <w:t>2</w:t>
            </w:r>
          </w:p>
        </w:tc>
        <w:tc>
          <w:tcPr>
            <w:tcW w:w="1275" w:type="dxa"/>
            <w:tcBorders>
              <w:top w:val="single" w:sz="4" w:space="0" w:color="auto"/>
              <w:left w:val="single" w:sz="4" w:space="0" w:color="auto"/>
              <w:bottom w:val="single" w:sz="4" w:space="0" w:color="auto"/>
              <w:right w:val="single" w:sz="4" w:space="0" w:color="auto"/>
            </w:tcBorders>
            <w:shd w:val="clear" w:color="000000" w:fill="FFFFFF"/>
          </w:tcPr>
          <w:p w14:paraId="6146AF3B" w14:textId="77777777" w:rsidR="00A35E01" w:rsidRPr="00A35E01" w:rsidRDefault="00A35E01" w:rsidP="00A35E01">
            <w:pPr>
              <w:widowControl w:val="0"/>
              <w:jc w:val="center"/>
              <w:rPr>
                <w:rFonts w:eastAsia="Calibri"/>
                <w:bCs/>
                <w:i/>
                <w:iCs/>
                <w:szCs w:val="22"/>
                <w:lang w:val="en-US"/>
              </w:rPr>
            </w:pPr>
            <w:r w:rsidRPr="00A35E01">
              <w:rPr>
                <w:rFonts w:eastAsia="Calibri"/>
                <w:bCs/>
                <w:i/>
                <w:iCs/>
                <w:sz w:val="22"/>
                <w:szCs w:val="22"/>
                <w:lang w:val="en-US"/>
              </w:rPr>
              <w:t>3</w:t>
            </w:r>
          </w:p>
        </w:tc>
        <w:tc>
          <w:tcPr>
            <w:tcW w:w="1276" w:type="dxa"/>
            <w:tcBorders>
              <w:top w:val="single" w:sz="4" w:space="0" w:color="auto"/>
              <w:left w:val="nil"/>
              <w:bottom w:val="single" w:sz="4" w:space="0" w:color="auto"/>
              <w:right w:val="single" w:sz="4" w:space="0" w:color="auto"/>
            </w:tcBorders>
            <w:shd w:val="clear" w:color="auto" w:fill="auto"/>
            <w:vAlign w:val="center"/>
          </w:tcPr>
          <w:p w14:paraId="6FBD4B17" w14:textId="77777777" w:rsidR="00A35E01" w:rsidRPr="00A35E01" w:rsidRDefault="00A35E01" w:rsidP="00A35E01">
            <w:pPr>
              <w:widowControl w:val="0"/>
              <w:jc w:val="center"/>
              <w:rPr>
                <w:rFonts w:eastAsia="Calibri"/>
                <w:bCs/>
                <w:i/>
                <w:iCs/>
                <w:szCs w:val="22"/>
                <w:lang w:val="en-US"/>
              </w:rPr>
            </w:pPr>
            <w:r w:rsidRPr="00A35E01">
              <w:rPr>
                <w:rFonts w:eastAsia="Calibri"/>
                <w:bCs/>
                <w:i/>
                <w:iCs/>
                <w:sz w:val="22"/>
                <w:szCs w:val="22"/>
                <w:lang w:val="en-US"/>
              </w:rPr>
              <w:t>4</w:t>
            </w:r>
          </w:p>
        </w:tc>
        <w:tc>
          <w:tcPr>
            <w:tcW w:w="1276" w:type="dxa"/>
            <w:tcBorders>
              <w:top w:val="single" w:sz="4" w:space="0" w:color="auto"/>
              <w:left w:val="nil"/>
              <w:bottom w:val="single" w:sz="4" w:space="0" w:color="auto"/>
              <w:right w:val="single" w:sz="4" w:space="0" w:color="auto"/>
            </w:tcBorders>
            <w:shd w:val="clear" w:color="auto" w:fill="auto"/>
            <w:vAlign w:val="bottom"/>
          </w:tcPr>
          <w:p w14:paraId="4BF69755" w14:textId="77777777" w:rsidR="00A35E01" w:rsidRPr="00A35E01" w:rsidRDefault="00A35E01" w:rsidP="00A35E01">
            <w:pPr>
              <w:widowControl w:val="0"/>
              <w:jc w:val="center"/>
              <w:rPr>
                <w:rFonts w:eastAsia="Calibri"/>
                <w:bCs/>
                <w:i/>
                <w:iCs/>
                <w:szCs w:val="22"/>
                <w:lang w:val="en-US"/>
              </w:rPr>
            </w:pPr>
            <w:r w:rsidRPr="00A35E01">
              <w:rPr>
                <w:rFonts w:eastAsia="Calibri"/>
                <w:bCs/>
                <w:i/>
                <w:iCs/>
                <w:sz w:val="22"/>
                <w:szCs w:val="22"/>
                <w:lang w:val="en-US"/>
              </w:rPr>
              <w:t>5</w:t>
            </w:r>
          </w:p>
        </w:tc>
      </w:tr>
      <w:tr w:rsidR="00A35E01" w:rsidRPr="00B74426" w14:paraId="744046E7" w14:textId="77777777" w:rsidTr="00A35E01">
        <w:trPr>
          <w:trHeight w:val="300"/>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05842E52" w14:textId="77777777" w:rsidR="00A35E01" w:rsidRPr="00B74426" w:rsidRDefault="00A35E01" w:rsidP="00A35E01">
            <w:pPr>
              <w:widowControl w:val="0"/>
              <w:rPr>
                <w:rFonts w:eastAsia="Calibri"/>
                <w:bCs/>
                <w:szCs w:val="22"/>
                <w:lang w:val="en-US"/>
              </w:rPr>
            </w:pPr>
            <w:r w:rsidRPr="00B74426">
              <w:rPr>
                <w:rFonts w:eastAsia="Calibri"/>
                <w:bCs/>
                <w:sz w:val="22"/>
                <w:szCs w:val="22"/>
                <w:lang w:val="en-US"/>
              </w:rPr>
              <w:t>1.Tehniski ekonomiskā priekšizpēte</w:t>
            </w:r>
          </w:p>
        </w:tc>
        <w:tc>
          <w:tcPr>
            <w:tcW w:w="1289" w:type="dxa"/>
            <w:tcBorders>
              <w:top w:val="nil"/>
              <w:left w:val="nil"/>
              <w:bottom w:val="single" w:sz="4" w:space="0" w:color="auto"/>
              <w:right w:val="single" w:sz="4" w:space="0" w:color="auto"/>
            </w:tcBorders>
            <w:shd w:val="clear" w:color="000000" w:fill="FFFFFF"/>
            <w:vAlign w:val="center"/>
            <w:hideMark/>
          </w:tcPr>
          <w:p w14:paraId="3AF1AA80" w14:textId="20A4FC75" w:rsidR="00A35E01" w:rsidRPr="00B74426" w:rsidRDefault="00A35E01" w:rsidP="00A35E01">
            <w:pPr>
              <w:widowControl w:val="0"/>
              <w:jc w:val="center"/>
              <w:rPr>
                <w:rFonts w:eastAsia="Calibri"/>
                <w:bCs/>
                <w:szCs w:val="22"/>
                <w:lang w:val="en-US"/>
              </w:rPr>
            </w:pPr>
            <w:r>
              <w:rPr>
                <w:rFonts w:eastAsia="Calibri"/>
                <w:bCs/>
                <w:szCs w:val="22"/>
                <w:lang w:val="en-US"/>
              </w:rPr>
              <w:t>12’100,00</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426B881" w14:textId="660A9211" w:rsidR="00A35E01" w:rsidRPr="00B74426" w:rsidRDefault="00A35E01" w:rsidP="00A35E01">
            <w:pPr>
              <w:widowControl w:val="0"/>
              <w:jc w:val="center"/>
              <w:rPr>
                <w:rFonts w:eastAsia="Calibri"/>
                <w:bCs/>
                <w:szCs w:val="22"/>
                <w:lang w:val="en-US"/>
              </w:rPr>
            </w:pPr>
            <w:r>
              <w:rPr>
                <w:rFonts w:eastAsia="Calibri"/>
                <w:bCs/>
                <w:szCs w:val="22"/>
                <w:lang w:val="en-US"/>
              </w:rPr>
              <w:t>10’000,00</w:t>
            </w:r>
          </w:p>
        </w:tc>
        <w:tc>
          <w:tcPr>
            <w:tcW w:w="1275" w:type="dxa"/>
            <w:tcBorders>
              <w:top w:val="nil"/>
              <w:left w:val="single" w:sz="4" w:space="0" w:color="auto"/>
              <w:bottom w:val="single" w:sz="4" w:space="0" w:color="auto"/>
              <w:right w:val="single" w:sz="4" w:space="0" w:color="auto"/>
            </w:tcBorders>
            <w:shd w:val="clear" w:color="000000" w:fill="FFFFFF"/>
            <w:vAlign w:val="center"/>
            <w:hideMark/>
          </w:tcPr>
          <w:p w14:paraId="3C811C0F" w14:textId="53DF3065" w:rsidR="00A35E01" w:rsidRPr="00B74426" w:rsidRDefault="00A35E01" w:rsidP="00A35E01">
            <w:pPr>
              <w:widowControl w:val="0"/>
              <w:jc w:val="center"/>
              <w:rPr>
                <w:rFonts w:eastAsia="Calibri"/>
                <w:bCs/>
                <w:szCs w:val="22"/>
                <w:lang w:val="en-US"/>
              </w:rPr>
            </w:pPr>
            <w:r>
              <w:rPr>
                <w:rFonts w:eastAsia="Calibri"/>
                <w:bCs/>
                <w:szCs w:val="22"/>
                <w:lang w:val="en-US"/>
              </w:rPr>
              <w:t>85%</w:t>
            </w:r>
          </w:p>
        </w:tc>
        <w:tc>
          <w:tcPr>
            <w:tcW w:w="1276" w:type="dxa"/>
            <w:tcBorders>
              <w:top w:val="nil"/>
              <w:left w:val="nil"/>
              <w:bottom w:val="single" w:sz="4" w:space="0" w:color="auto"/>
              <w:right w:val="single" w:sz="4" w:space="0" w:color="auto"/>
            </w:tcBorders>
            <w:shd w:val="clear" w:color="auto" w:fill="auto"/>
            <w:vAlign w:val="center"/>
            <w:hideMark/>
          </w:tcPr>
          <w:p w14:paraId="401E3434" w14:textId="1044EF57" w:rsidR="00A35E01" w:rsidRPr="00B74426" w:rsidRDefault="00A35E01" w:rsidP="00A35E01">
            <w:pPr>
              <w:widowControl w:val="0"/>
              <w:jc w:val="center"/>
              <w:rPr>
                <w:rFonts w:eastAsia="Calibri"/>
                <w:bCs/>
                <w:szCs w:val="22"/>
                <w:lang w:val="en-US"/>
              </w:rPr>
            </w:pPr>
            <w:r>
              <w:rPr>
                <w:rFonts w:eastAsia="Calibri"/>
                <w:bCs/>
                <w:szCs w:val="22"/>
                <w:lang w:val="en-US"/>
              </w:rPr>
              <w:t>8’500,00</w:t>
            </w:r>
          </w:p>
        </w:tc>
        <w:tc>
          <w:tcPr>
            <w:tcW w:w="1276" w:type="dxa"/>
            <w:tcBorders>
              <w:top w:val="nil"/>
              <w:left w:val="nil"/>
              <w:bottom w:val="single" w:sz="4" w:space="0" w:color="auto"/>
              <w:right w:val="single" w:sz="4" w:space="0" w:color="auto"/>
            </w:tcBorders>
            <w:shd w:val="clear" w:color="auto" w:fill="auto"/>
            <w:vAlign w:val="center"/>
            <w:hideMark/>
          </w:tcPr>
          <w:p w14:paraId="61C5970A" w14:textId="7C3A371A" w:rsidR="00A35E01" w:rsidRPr="00B74426" w:rsidRDefault="00A35E01" w:rsidP="00A35E01">
            <w:pPr>
              <w:widowControl w:val="0"/>
              <w:jc w:val="center"/>
              <w:rPr>
                <w:rFonts w:eastAsia="Calibri"/>
                <w:bCs/>
                <w:szCs w:val="22"/>
                <w:lang w:val="en-US"/>
              </w:rPr>
            </w:pPr>
            <w:r>
              <w:rPr>
                <w:rFonts w:eastAsia="Calibri"/>
                <w:bCs/>
                <w:szCs w:val="22"/>
                <w:lang w:val="en-US"/>
              </w:rPr>
              <w:t>3’600,00</w:t>
            </w:r>
          </w:p>
        </w:tc>
      </w:tr>
      <w:tr w:rsidR="00A35E01" w:rsidRPr="00B74426" w14:paraId="595A4D15" w14:textId="77777777" w:rsidTr="00A35E01">
        <w:trPr>
          <w:trHeight w:val="315"/>
        </w:trPr>
        <w:tc>
          <w:tcPr>
            <w:tcW w:w="2114" w:type="dxa"/>
            <w:tcBorders>
              <w:top w:val="nil"/>
              <w:left w:val="single" w:sz="4" w:space="0" w:color="auto"/>
              <w:bottom w:val="single" w:sz="4" w:space="0" w:color="auto"/>
              <w:right w:val="single" w:sz="4" w:space="0" w:color="auto"/>
            </w:tcBorders>
            <w:shd w:val="clear" w:color="000000" w:fill="FFFFFF"/>
            <w:vAlign w:val="center"/>
            <w:hideMark/>
          </w:tcPr>
          <w:p w14:paraId="2F1765E8" w14:textId="77777777" w:rsidR="00A35E01" w:rsidRPr="00A35E01" w:rsidRDefault="00A35E01" w:rsidP="00A35E01">
            <w:pPr>
              <w:widowControl w:val="0"/>
              <w:jc w:val="both"/>
              <w:rPr>
                <w:rFonts w:eastAsia="Calibri"/>
                <w:b/>
                <w:bCs/>
                <w:szCs w:val="22"/>
                <w:lang w:val="en-US"/>
              </w:rPr>
            </w:pPr>
            <w:r w:rsidRPr="00A35E01">
              <w:rPr>
                <w:rFonts w:eastAsia="Calibri"/>
                <w:b/>
                <w:bCs/>
                <w:sz w:val="22"/>
                <w:szCs w:val="22"/>
                <w:lang w:val="en-US"/>
              </w:rPr>
              <w:t>Kopā:</w:t>
            </w:r>
          </w:p>
        </w:tc>
        <w:tc>
          <w:tcPr>
            <w:tcW w:w="1289" w:type="dxa"/>
            <w:tcBorders>
              <w:top w:val="nil"/>
              <w:left w:val="nil"/>
              <w:bottom w:val="single" w:sz="4" w:space="0" w:color="auto"/>
              <w:right w:val="single" w:sz="4" w:space="0" w:color="auto"/>
            </w:tcBorders>
            <w:shd w:val="clear" w:color="000000" w:fill="FFFFFF"/>
            <w:vAlign w:val="center"/>
          </w:tcPr>
          <w:p w14:paraId="2FAD52F1" w14:textId="7985FAA5" w:rsidR="00A35E01" w:rsidRPr="00A35E01" w:rsidRDefault="00A35E01" w:rsidP="00A35E01">
            <w:pPr>
              <w:widowControl w:val="0"/>
              <w:jc w:val="center"/>
              <w:rPr>
                <w:rFonts w:eastAsia="Calibri"/>
                <w:b/>
                <w:bCs/>
                <w:szCs w:val="22"/>
                <w:lang w:val="en-US"/>
              </w:rPr>
            </w:pPr>
            <w:r w:rsidRPr="00A35E01">
              <w:rPr>
                <w:rFonts w:eastAsia="Calibri"/>
                <w:b/>
                <w:bCs/>
                <w:szCs w:val="22"/>
                <w:lang w:val="en-US"/>
              </w:rPr>
              <w:t>12’100,00</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2753C357" w14:textId="5D533E0B" w:rsidR="00A35E01" w:rsidRPr="00A35E01" w:rsidRDefault="00A35E01" w:rsidP="00A35E01">
            <w:pPr>
              <w:widowControl w:val="0"/>
              <w:jc w:val="center"/>
              <w:rPr>
                <w:rFonts w:eastAsia="Calibri"/>
                <w:b/>
                <w:bCs/>
                <w:szCs w:val="22"/>
                <w:lang w:val="en-US"/>
              </w:rPr>
            </w:pPr>
            <w:r w:rsidRPr="00A35E01">
              <w:rPr>
                <w:rFonts w:eastAsia="Calibri"/>
                <w:b/>
                <w:bCs/>
                <w:szCs w:val="22"/>
                <w:lang w:val="en-US"/>
              </w:rPr>
              <w:t>10’000,00</w:t>
            </w:r>
          </w:p>
        </w:tc>
        <w:tc>
          <w:tcPr>
            <w:tcW w:w="1275" w:type="dxa"/>
            <w:tcBorders>
              <w:top w:val="nil"/>
              <w:left w:val="single" w:sz="4" w:space="0" w:color="auto"/>
              <w:bottom w:val="single" w:sz="4" w:space="0" w:color="auto"/>
              <w:right w:val="single" w:sz="4" w:space="0" w:color="auto"/>
            </w:tcBorders>
            <w:shd w:val="clear" w:color="000000" w:fill="FFFFFF"/>
            <w:vAlign w:val="center"/>
          </w:tcPr>
          <w:p w14:paraId="5379A7A3" w14:textId="022D5EA3" w:rsidR="00A35E01" w:rsidRPr="00A35E01" w:rsidRDefault="00A35E01" w:rsidP="00A35E01">
            <w:pPr>
              <w:widowControl w:val="0"/>
              <w:jc w:val="center"/>
              <w:rPr>
                <w:rFonts w:eastAsia="Calibri"/>
                <w:b/>
                <w:bCs/>
                <w:szCs w:val="22"/>
                <w:lang w:val="en-US"/>
              </w:rPr>
            </w:pPr>
            <w:r w:rsidRPr="00A35E01">
              <w:rPr>
                <w:rFonts w:eastAsia="Calibri"/>
                <w:b/>
                <w:bCs/>
                <w:szCs w:val="22"/>
                <w:lang w:val="en-US"/>
              </w:rPr>
              <w:t>85%</w:t>
            </w:r>
          </w:p>
        </w:tc>
        <w:tc>
          <w:tcPr>
            <w:tcW w:w="1276" w:type="dxa"/>
            <w:tcBorders>
              <w:top w:val="nil"/>
              <w:left w:val="nil"/>
              <w:bottom w:val="single" w:sz="4" w:space="0" w:color="auto"/>
              <w:right w:val="single" w:sz="4" w:space="0" w:color="auto"/>
            </w:tcBorders>
            <w:shd w:val="clear" w:color="000000" w:fill="FFFFFF"/>
            <w:vAlign w:val="bottom"/>
          </w:tcPr>
          <w:p w14:paraId="7D20F98B" w14:textId="2585C934" w:rsidR="00A35E01" w:rsidRPr="00A35E01" w:rsidRDefault="00A35E01" w:rsidP="00A35E01">
            <w:pPr>
              <w:widowControl w:val="0"/>
              <w:jc w:val="center"/>
              <w:rPr>
                <w:rFonts w:eastAsia="Calibri"/>
                <w:b/>
                <w:bCs/>
                <w:szCs w:val="22"/>
                <w:lang w:val="en-US"/>
              </w:rPr>
            </w:pPr>
            <w:r w:rsidRPr="00A35E01">
              <w:rPr>
                <w:rFonts w:eastAsia="Calibri"/>
                <w:b/>
                <w:bCs/>
                <w:szCs w:val="22"/>
                <w:lang w:val="en-US"/>
              </w:rPr>
              <w:t>8’500,00</w:t>
            </w:r>
          </w:p>
        </w:tc>
        <w:tc>
          <w:tcPr>
            <w:tcW w:w="1276" w:type="dxa"/>
            <w:tcBorders>
              <w:top w:val="nil"/>
              <w:left w:val="nil"/>
              <w:bottom w:val="single" w:sz="4" w:space="0" w:color="auto"/>
              <w:right w:val="single" w:sz="4" w:space="0" w:color="auto"/>
            </w:tcBorders>
            <w:shd w:val="clear" w:color="000000" w:fill="FFFFFF"/>
            <w:vAlign w:val="bottom"/>
          </w:tcPr>
          <w:p w14:paraId="751247D3" w14:textId="19100C40" w:rsidR="00A35E01" w:rsidRPr="00A35E01" w:rsidRDefault="00A35E01" w:rsidP="00A35E01">
            <w:pPr>
              <w:widowControl w:val="0"/>
              <w:jc w:val="center"/>
              <w:rPr>
                <w:rFonts w:eastAsia="Calibri"/>
                <w:b/>
                <w:bCs/>
                <w:szCs w:val="22"/>
                <w:lang w:val="en-US"/>
              </w:rPr>
            </w:pPr>
            <w:r w:rsidRPr="00A35E01">
              <w:rPr>
                <w:rFonts w:eastAsia="Calibri"/>
                <w:b/>
                <w:bCs/>
                <w:szCs w:val="22"/>
                <w:lang w:val="en-US"/>
              </w:rPr>
              <w:t>3’600,00</w:t>
            </w:r>
          </w:p>
        </w:tc>
      </w:tr>
    </w:tbl>
    <w:p w14:paraId="784BF9F7" w14:textId="77777777" w:rsidR="00F270D3" w:rsidRPr="00B74426" w:rsidRDefault="00F270D3" w:rsidP="00A35E01">
      <w:pPr>
        <w:rPr>
          <w:sz w:val="16"/>
          <w:szCs w:val="16"/>
          <w:lang w:eastAsia="en-US"/>
        </w:rPr>
      </w:pPr>
      <w:r w:rsidRPr="00461BB0">
        <w:rPr>
          <w:sz w:val="16"/>
          <w:szCs w:val="16"/>
          <w:vertAlign w:val="superscript"/>
          <w:lang w:eastAsia="en-US"/>
        </w:rPr>
        <w:t xml:space="preserve">1 </w:t>
      </w:r>
      <w:r w:rsidRPr="00B74426">
        <w:rPr>
          <w:sz w:val="16"/>
          <w:szCs w:val="16"/>
          <w:lang w:eastAsia="en-US"/>
        </w:rPr>
        <w:t>maksimālā finansējuma intensitāte sīkajam (mikro), mazajam, vidējam komersantam un lielajam komersantam šīs tabulas 1.-7.punktā minētajām atbalstāmajām darbībām ir 85% no ārpakalpojuma izmaksām bez PVN,</w:t>
      </w:r>
    </w:p>
    <w:p w14:paraId="36AAD9BE" w14:textId="4FA858F2" w:rsidR="00F270D3" w:rsidRDefault="00F270D3" w:rsidP="00F3271A">
      <w:pPr>
        <w:widowControl w:val="0"/>
        <w:rPr>
          <w:rFonts w:eastAsia="Calibri"/>
          <w:spacing w:val="-2"/>
          <w:sz w:val="16"/>
          <w:szCs w:val="16"/>
          <w:lang w:val="en-US" w:eastAsia="en-US"/>
        </w:rPr>
      </w:pPr>
      <w:r w:rsidRPr="00B74426">
        <w:rPr>
          <w:rFonts w:eastAsia="Calibri"/>
          <w:spacing w:val="-2"/>
          <w:sz w:val="16"/>
          <w:szCs w:val="16"/>
          <w:vertAlign w:val="superscript"/>
          <w:lang w:val="en-US" w:eastAsia="en-US"/>
        </w:rPr>
        <w:t xml:space="preserve">2 </w:t>
      </w:r>
      <w:r w:rsidRPr="00B74426">
        <w:rPr>
          <w:rFonts w:eastAsia="Calibri"/>
          <w:spacing w:val="-2"/>
          <w:sz w:val="16"/>
          <w:szCs w:val="16"/>
          <w:lang w:val="en-US" w:eastAsia="en-US"/>
        </w:rPr>
        <w:t>maksimālais atbalsta apmērs ir 25 000 EUR.”;</w:t>
      </w:r>
    </w:p>
    <w:p w14:paraId="086926D7" w14:textId="4503C14D" w:rsidR="00C70EDB" w:rsidRDefault="00C70EDB">
      <w:pPr>
        <w:spacing w:after="160" w:line="259" w:lineRule="auto"/>
        <w:rPr>
          <w:rFonts w:eastAsia="Calibri"/>
          <w:spacing w:val="-2"/>
          <w:sz w:val="16"/>
          <w:szCs w:val="16"/>
          <w:lang w:val="en-US" w:eastAsia="en-US"/>
        </w:rPr>
      </w:pPr>
      <w:r>
        <w:rPr>
          <w:rFonts w:eastAsia="Calibri"/>
          <w:spacing w:val="-2"/>
          <w:sz w:val="16"/>
          <w:szCs w:val="16"/>
          <w:lang w:val="en-US" w:eastAsia="en-US"/>
        </w:rPr>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0E4EF6A3" w14:textId="77777777" w:rsidTr="00EB0FF8">
        <w:trPr>
          <w:trHeight w:val="510"/>
        </w:trPr>
        <w:tc>
          <w:tcPr>
            <w:tcW w:w="8755" w:type="dxa"/>
            <w:shd w:val="clear" w:color="auto" w:fill="DBDBDB" w:themeFill="accent3" w:themeFillTint="66"/>
            <w:vAlign w:val="center"/>
          </w:tcPr>
          <w:p w14:paraId="537017D4" w14:textId="77777777" w:rsidR="00F270D3" w:rsidRPr="00FC2E71" w:rsidRDefault="00F270D3" w:rsidP="00EB0FF8">
            <w:pPr>
              <w:rPr>
                <w:b/>
                <w:smallCaps/>
                <w:szCs w:val="24"/>
              </w:rPr>
            </w:pPr>
            <w:r>
              <w:rPr>
                <w:b/>
                <w:smallCaps/>
                <w:szCs w:val="24"/>
              </w:rPr>
              <w:lastRenderedPageBreak/>
              <w:t>4</w:t>
            </w:r>
            <w:r w:rsidRPr="00FC2E71">
              <w:rPr>
                <w:b/>
                <w:smallCaps/>
                <w:szCs w:val="24"/>
              </w:rPr>
              <w:t>. SADAĻA – PAPILDUS PIEVIENOJAMIE DOKUMENTI</w:t>
            </w:r>
          </w:p>
        </w:tc>
      </w:tr>
    </w:tbl>
    <w:p w14:paraId="06587DCC" w14:textId="77777777" w:rsidR="00F270D3" w:rsidRPr="00E0061F" w:rsidRDefault="00F270D3" w:rsidP="00F270D3"/>
    <w:p w14:paraId="0BDE9F87" w14:textId="77777777" w:rsidR="00F270D3" w:rsidRPr="00DB6B46" w:rsidRDefault="00F270D3" w:rsidP="00F270D3">
      <w:pPr>
        <w:jc w:val="both"/>
        <w:rPr>
          <w:b/>
          <w:bCs/>
          <w:szCs w:val="24"/>
        </w:rPr>
      </w:pPr>
      <w:r w:rsidRPr="00DB6B46">
        <w:rPr>
          <w:b/>
          <w:bCs/>
          <w:szCs w:val="24"/>
        </w:rPr>
        <w:t>Lūdzam pieteikuma pielikumā pievienot sekojošus dokumentus:</w:t>
      </w:r>
    </w:p>
    <w:p w14:paraId="769ABC28" w14:textId="77777777" w:rsidR="00F270D3" w:rsidRPr="00DB6B46" w:rsidRDefault="00F270D3" w:rsidP="00F270D3">
      <w:pPr>
        <w:jc w:val="both"/>
        <w:rPr>
          <w:bCs/>
          <w:szCs w:val="24"/>
        </w:rPr>
      </w:pPr>
    </w:p>
    <w:p w14:paraId="29313AA0" w14:textId="77777777" w:rsidR="00F270D3" w:rsidRDefault="00F270D3" w:rsidP="00F270D3">
      <w:pPr>
        <w:jc w:val="both"/>
        <w:rPr>
          <w:b/>
          <w:bCs/>
          <w:szCs w:val="24"/>
        </w:rPr>
      </w:pPr>
      <w:r>
        <w:rPr>
          <w:b/>
          <w:bCs/>
          <w:szCs w:val="24"/>
        </w:rPr>
        <w:t>4</w:t>
      </w:r>
      <w:r w:rsidRPr="00643790">
        <w:rPr>
          <w:b/>
          <w:bCs/>
          <w:szCs w:val="24"/>
        </w:rPr>
        <w:t>.1.</w:t>
      </w:r>
      <w:r w:rsidRPr="00750F1C">
        <w:rPr>
          <w:b/>
          <w:bCs/>
          <w:szCs w:val="24"/>
        </w:rPr>
        <w:t xml:space="preserve"> </w:t>
      </w:r>
      <w:r w:rsidRPr="002C3E0A">
        <w:rPr>
          <w:b/>
          <w:bCs/>
          <w:szCs w:val="24"/>
        </w:rPr>
        <w:t xml:space="preserve">Veidlapu par sniedzamo informāciju </w:t>
      </w:r>
      <w:r w:rsidRPr="000630A7">
        <w:rPr>
          <w:b/>
          <w:bCs/>
          <w:i/>
          <w:szCs w:val="24"/>
        </w:rPr>
        <w:t>de minimis</w:t>
      </w:r>
      <w:r w:rsidRPr="002C3E0A">
        <w:rPr>
          <w:b/>
          <w:bCs/>
          <w:szCs w:val="24"/>
        </w:rPr>
        <w:t xml:space="preserve"> atbalsta uzskaitei un piešķiršanai</w:t>
      </w:r>
      <w:r>
        <w:rPr>
          <w:b/>
          <w:bCs/>
          <w:szCs w:val="24"/>
        </w:rPr>
        <w:t xml:space="preserve"> vai </w:t>
      </w:r>
      <w:r>
        <w:rPr>
          <w:i/>
          <w:iCs/>
        </w:rPr>
        <w:t>de minimis</w:t>
      </w:r>
      <w:r>
        <w:t xml:space="preserve"> atbalsta uzskaites sistēmā izveidotās un apstiprinātās veidlapas identifikācijas numuru</w:t>
      </w:r>
    </w:p>
    <w:p w14:paraId="60A2DBC6" w14:textId="77777777" w:rsidR="00F270D3" w:rsidRDefault="00F270D3" w:rsidP="00F270D3">
      <w:pPr>
        <w:jc w:val="both"/>
      </w:pPr>
      <w:r>
        <w:t xml:space="preserve">Atbalsta saņēmējs kopā ar šo iesniegumu iesniedz </w:t>
      </w:r>
      <w:r>
        <w:rPr>
          <w:i/>
          <w:iCs/>
        </w:rPr>
        <w:t xml:space="preserve"> de minimis</w:t>
      </w:r>
      <w:r>
        <w:t xml:space="preserve"> atbalsta uzskaites sistēmā sagatavotās veidlapas, atbilstoši Ministru kabineta 2018.gada 21.novembra noteikumu Nr.715 „Noteikumi par </w:t>
      </w:r>
      <w:r>
        <w:rPr>
          <w:i/>
          <w:iCs/>
        </w:rPr>
        <w:t>de minimis</w:t>
      </w:r>
      <w:r>
        <w:t xml:space="preserve"> atbalsta uzskaites un piešķiršanas kārtību un </w:t>
      </w:r>
      <w:r>
        <w:rPr>
          <w:i/>
          <w:iCs/>
        </w:rPr>
        <w:t>de minimis</w:t>
      </w:r>
      <w:r>
        <w:t xml:space="preserve"> atbalsta uzskaites veidlapu paraugiem”</w:t>
      </w:r>
      <w:r>
        <w:rPr>
          <w:i/>
          <w:iCs/>
        </w:rPr>
        <w:t xml:space="preserve"> </w:t>
      </w:r>
      <w:r>
        <w:t xml:space="preserve">1.pielikumam (izdruka) vai norāda </w:t>
      </w:r>
      <w:r>
        <w:rPr>
          <w:i/>
          <w:iCs/>
        </w:rPr>
        <w:t>de minimis</w:t>
      </w:r>
      <w:r>
        <w:t xml:space="preserve"> atbalsta uzskaites sistēmā izveidotās un apstiprinātās veidlapas identifikācijas numuru:</w:t>
      </w:r>
    </w:p>
    <w:p w14:paraId="62D617FD" w14:textId="77777777" w:rsidR="00F270D3" w:rsidRPr="00B94634" w:rsidRDefault="00F270D3" w:rsidP="00F270D3">
      <w:pPr>
        <w:pStyle w:val="ListParagraph"/>
        <w:spacing w:after="120"/>
        <w:ind w:left="0"/>
        <w:jc w:val="both"/>
        <w:rPr>
          <w:sz w:val="10"/>
          <w:szCs w:val="10"/>
        </w:rPr>
      </w:pPr>
    </w:p>
    <w:tbl>
      <w:tblPr>
        <w:tblStyle w:val="TableGrid"/>
        <w:tblpPr w:leftFromText="180" w:rightFromText="180" w:vertAnchor="text" w:tblpX="75" w:tblpY="1"/>
        <w:tblOverlap w:val="never"/>
        <w:tblW w:w="0" w:type="auto"/>
        <w:tblLook w:val="04A0" w:firstRow="1" w:lastRow="0" w:firstColumn="1" w:lastColumn="0" w:noHBand="0" w:noVBand="1"/>
      </w:tblPr>
      <w:tblGrid>
        <w:gridCol w:w="4928"/>
        <w:gridCol w:w="3827"/>
      </w:tblGrid>
      <w:tr w:rsidR="00F270D3" w14:paraId="039AB367" w14:textId="77777777" w:rsidTr="00F91350">
        <w:tc>
          <w:tcPr>
            <w:tcW w:w="4928" w:type="dxa"/>
            <w:shd w:val="clear" w:color="auto" w:fill="auto"/>
          </w:tcPr>
          <w:p w14:paraId="4A6335AD" w14:textId="77777777" w:rsidR="00F270D3" w:rsidRPr="00F91350" w:rsidRDefault="00F270D3" w:rsidP="00EB0FF8">
            <w:r w:rsidRPr="00F91350">
              <w:t xml:space="preserve">Elektroniski sagatavotās </w:t>
            </w:r>
            <w:r w:rsidRPr="00F91350">
              <w:rPr>
                <w:i/>
              </w:rPr>
              <w:t>de minimis</w:t>
            </w:r>
            <w:r w:rsidRPr="00F91350">
              <w:t xml:space="preserve"> veidlapas numurs, ja netiek iesniegta izdruka:</w:t>
            </w:r>
          </w:p>
          <w:p w14:paraId="5B0F15D9" w14:textId="77777777" w:rsidR="00F270D3" w:rsidRPr="00D22E15" w:rsidRDefault="00F270D3" w:rsidP="00EB0FF8">
            <w:pPr>
              <w:pStyle w:val="ListParagraph"/>
              <w:spacing w:after="120"/>
              <w:ind w:left="0"/>
              <w:jc w:val="both"/>
              <w:rPr>
                <w:sz w:val="8"/>
                <w:szCs w:val="8"/>
                <w:highlight w:val="yellow"/>
              </w:rPr>
            </w:pPr>
          </w:p>
        </w:tc>
        <w:tc>
          <w:tcPr>
            <w:tcW w:w="3827" w:type="dxa"/>
          </w:tcPr>
          <w:p w14:paraId="6CC6042A" w14:textId="5E6C2D96" w:rsidR="00F270D3" w:rsidRPr="00D22E15" w:rsidRDefault="00F91350" w:rsidP="00EB0FF8">
            <w:pPr>
              <w:pStyle w:val="ListParagraph"/>
              <w:spacing w:after="120"/>
              <w:ind w:left="0"/>
              <w:rPr>
                <w:highlight w:val="yellow"/>
              </w:rPr>
            </w:pPr>
            <w:r w:rsidRPr="00C70EDB">
              <w:t>64218</w:t>
            </w:r>
          </w:p>
        </w:tc>
      </w:tr>
    </w:tbl>
    <w:p w14:paraId="60E11882" w14:textId="77777777" w:rsidR="00F270D3" w:rsidRPr="00F3643F" w:rsidRDefault="00F270D3" w:rsidP="00F270D3">
      <w:pPr>
        <w:ind w:left="360"/>
        <w:jc w:val="both"/>
        <w:rPr>
          <w:bCs/>
          <w:szCs w:val="24"/>
        </w:rPr>
      </w:pPr>
    </w:p>
    <w:p w14:paraId="367625DE" w14:textId="77777777" w:rsidR="00F270D3" w:rsidRPr="00F3643F" w:rsidRDefault="00F270D3" w:rsidP="00F270D3">
      <w:pPr>
        <w:pStyle w:val="ListParagraph"/>
        <w:ind w:left="0"/>
        <w:jc w:val="both"/>
        <w:rPr>
          <w:b/>
          <w:bCs/>
          <w:szCs w:val="24"/>
        </w:rPr>
      </w:pPr>
      <w:r>
        <w:rPr>
          <w:rStyle w:val="Hyperlink"/>
          <w:b/>
          <w:bCs/>
          <w:szCs w:val="24"/>
        </w:rPr>
        <w:t>4</w:t>
      </w:r>
      <w:r w:rsidRPr="00F3643F">
        <w:rPr>
          <w:rStyle w:val="Hyperlink"/>
          <w:b/>
          <w:bCs/>
          <w:szCs w:val="24"/>
        </w:rPr>
        <w:t xml:space="preserve">.2. </w:t>
      </w:r>
      <w:hyperlink r:id="rId11" w:history="1">
        <w:r w:rsidRPr="00F3643F">
          <w:rPr>
            <w:rStyle w:val="Hyperlink"/>
            <w:b/>
            <w:bCs/>
            <w:szCs w:val="24"/>
          </w:rPr>
          <w:t>Deklarāciju par komercsabiedrības atbilstību mazajai (sīkajai) vai vidējai komercsabiedrībai</w:t>
        </w:r>
      </w:hyperlink>
      <w:r w:rsidRPr="00F3643F">
        <w:rPr>
          <w:rStyle w:val="Hyperlink"/>
          <w:b/>
          <w:bCs/>
          <w:szCs w:val="24"/>
        </w:rPr>
        <w:t xml:space="preserve"> ( prasība neattiecas uz lielo komersantu)</w:t>
      </w:r>
    </w:p>
    <w:p w14:paraId="6D978C0A" w14:textId="77777777" w:rsidR="00F270D3" w:rsidRPr="00F3643F" w:rsidRDefault="00F270D3" w:rsidP="00F270D3">
      <w:pPr>
        <w:jc w:val="both"/>
        <w:rPr>
          <w:bCs/>
          <w:szCs w:val="24"/>
        </w:rPr>
      </w:pPr>
      <w:r w:rsidRPr="00F3643F">
        <w:rPr>
          <w:bCs/>
          <w:szCs w:val="24"/>
        </w:rPr>
        <w:t>Atbalsta saņēmējs kopā ar šo iesniegumu iesniedz aizpildītu Ministru kabineta 2014.gada 16.decembra noteikumu Nr.776 „Deklarācija par komercsabiedrības atbilstību mazajai (sīkajai) vai vidējai komercsabiedrībai” atbilstošo pielikumu (oriģināls);</w:t>
      </w:r>
    </w:p>
    <w:p w14:paraId="69E44607" w14:textId="77777777" w:rsidR="00F270D3" w:rsidRDefault="00F270D3" w:rsidP="00F270D3">
      <w:pPr>
        <w:jc w:val="both"/>
        <w:rPr>
          <w:bCs/>
          <w:szCs w:val="24"/>
        </w:rPr>
      </w:pPr>
    </w:p>
    <w:p w14:paraId="6A8D47B6" w14:textId="03AD79FE" w:rsidR="00F270D3" w:rsidRPr="00A35E01" w:rsidRDefault="00F270D3" w:rsidP="00A35E01">
      <w:pPr>
        <w:pStyle w:val="ListParagraph"/>
        <w:ind w:left="0" w:right="34"/>
        <w:jc w:val="both"/>
      </w:pPr>
      <w:r w:rsidRPr="00FD24C9">
        <w:rPr>
          <w:b/>
          <w:szCs w:val="24"/>
        </w:rPr>
        <w:t>4.3.</w:t>
      </w:r>
      <w:r w:rsidRPr="00FD24C9">
        <w:rPr>
          <w:szCs w:val="24"/>
        </w:rPr>
        <w:t xml:space="preserve"> </w:t>
      </w:r>
      <w:r>
        <w:rPr>
          <w:szCs w:val="24"/>
        </w:rPr>
        <w:t>Svītrots</w:t>
      </w:r>
    </w:p>
    <w:p w14:paraId="4490B2D7" w14:textId="7E29C575" w:rsidR="00F270D3" w:rsidRDefault="00A35E01" w:rsidP="00A35E01">
      <w:pPr>
        <w:spacing w:after="160" w:line="259" w:lineRule="auto"/>
        <w:rPr>
          <w:bCs/>
          <w:szCs w:val="24"/>
        </w:rPr>
      </w:pPr>
      <w:r>
        <w:rPr>
          <w:bCs/>
          <w:szCs w:val="24"/>
        </w:rPr>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4C1EFD" w14:paraId="6AF8E820" w14:textId="77777777" w:rsidTr="00EB0FF8">
        <w:trPr>
          <w:trHeight w:val="510"/>
        </w:trPr>
        <w:tc>
          <w:tcPr>
            <w:tcW w:w="8755" w:type="dxa"/>
            <w:shd w:val="clear" w:color="auto" w:fill="DBDBDB" w:themeFill="accent3" w:themeFillTint="66"/>
            <w:vAlign w:val="center"/>
          </w:tcPr>
          <w:p w14:paraId="61A751C5" w14:textId="77777777" w:rsidR="00F270D3" w:rsidRPr="00FC2E71" w:rsidRDefault="00F270D3" w:rsidP="00EB0FF8">
            <w:pPr>
              <w:rPr>
                <w:b/>
                <w:smallCaps/>
                <w:szCs w:val="24"/>
              </w:rPr>
            </w:pPr>
            <w:r>
              <w:rPr>
                <w:b/>
                <w:smallCaps/>
                <w:szCs w:val="24"/>
              </w:rPr>
              <w:lastRenderedPageBreak/>
              <w:t>5.</w:t>
            </w:r>
            <w:r w:rsidRPr="00FC2E71">
              <w:rPr>
                <w:b/>
                <w:smallCaps/>
                <w:szCs w:val="24"/>
              </w:rPr>
              <w:t>SADAĻA – APLIECINĀJUMS</w:t>
            </w:r>
          </w:p>
        </w:tc>
      </w:tr>
    </w:tbl>
    <w:p w14:paraId="69EE139A" w14:textId="77777777" w:rsidR="00F270D3" w:rsidRDefault="00F270D3" w:rsidP="00F270D3"/>
    <w:p w14:paraId="6D72DE13" w14:textId="0015E3DD" w:rsidR="00F270D3" w:rsidRPr="00A82A51" w:rsidRDefault="00F270D3" w:rsidP="00F270D3">
      <w:r w:rsidRPr="00C70EDB">
        <w:t>Es, apakšā parakstījies,</w:t>
      </w:r>
    </w:p>
    <w:tbl>
      <w:tblPr>
        <w:tblW w:w="8505" w:type="dxa"/>
        <w:tblCellSpacing w:w="0" w:type="dxa"/>
        <w:tblLayout w:type="fixed"/>
        <w:tblCellMar>
          <w:left w:w="0" w:type="dxa"/>
          <w:right w:w="0" w:type="dxa"/>
        </w:tblCellMar>
        <w:tblLook w:val="04A0" w:firstRow="1" w:lastRow="0" w:firstColumn="1" w:lastColumn="0" w:noHBand="0" w:noVBand="1"/>
      </w:tblPr>
      <w:tblGrid>
        <w:gridCol w:w="2444"/>
        <w:gridCol w:w="2199"/>
        <w:gridCol w:w="3862"/>
      </w:tblGrid>
      <w:tr w:rsidR="00F270D3" w:rsidRPr="00A82A51" w14:paraId="16C60B56" w14:textId="77777777" w:rsidTr="00EB0FF8">
        <w:trPr>
          <w:trHeight w:val="641"/>
          <w:tblCellSpacing w:w="0" w:type="dxa"/>
        </w:trPr>
        <w:tc>
          <w:tcPr>
            <w:tcW w:w="2444" w:type="dxa"/>
          </w:tcPr>
          <w:p w14:paraId="6ABE64A7" w14:textId="77777777" w:rsidR="00F270D3" w:rsidRPr="00A35E01" w:rsidRDefault="00F270D3" w:rsidP="00EB0FF8">
            <w:r w:rsidRPr="00A35E01">
              <w:t>atbalsta pieteikuma iesniedzējs</w:t>
            </w:r>
          </w:p>
        </w:tc>
        <w:tc>
          <w:tcPr>
            <w:tcW w:w="6061" w:type="dxa"/>
            <w:gridSpan w:val="2"/>
          </w:tcPr>
          <w:p w14:paraId="25284E49" w14:textId="77777777" w:rsidR="00F270D3" w:rsidRPr="00A35E01" w:rsidRDefault="00F270D3" w:rsidP="00EB0FF8">
            <w:r w:rsidRPr="00A35E01">
              <w:t> </w:t>
            </w:r>
          </w:p>
          <w:p w14:paraId="1650046A" w14:textId="011230C7" w:rsidR="00F270D3" w:rsidRPr="00A35E01" w:rsidRDefault="004A40F8" w:rsidP="00EB0FF8">
            <w:pPr>
              <w:rPr>
                <w:u w:val="single"/>
              </w:rPr>
            </w:pPr>
            <w:r w:rsidRPr="00A35E01">
              <w:rPr>
                <w:u w:val="single"/>
              </w:rPr>
              <w:t>SIA "</w:t>
            </w:r>
            <w:r w:rsidR="00A35E01" w:rsidRPr="00A35E01">
              <w:rPr>
                <w:u w:val="single"/>
              </w:rPr>
              <w:t>AMPR Services</w:t>
            </w:r>
            <w:r w:rsidRPr="00A35E01">
              <w:rPr>
                <w:u w:val="single"/>
              </w:rPr>
              <w:t>"</w:t>
            </w:r>
          </w:p>
        </w:tc>
      </w:tr>
      <w:tr w:rsidR="00F270D3" w:rsidRPr="00A82A51" w14:paraId="3AD5FE13" w14:textId="77777777" w:rsidTr="00EB0FF8">
        <w:trPr>
          <w:tblCellSpacing w:w="0" w:type="dxa"/>
        </w:trPr>
        <w:tc>
          <w:tcPr>
            <w:tcW w:w="2444" w:type="dxa"/>
          </w:tcPr>
          <w:p w14:paraId="46AD97E4" w14:textId="77777777" w:rsidR="00F270D3" w:rsidRPr="00A82A51" w:rsidRDefault="00F270D3" w:rsidP="00EB0FF8">
            <w:r w:rsidRPr="00A82A51">
              <w:t>  </w:t>
            </w:r>
          </w:p>
        </w:tc>
        <w:tc>
          <w:tcPr>
            <w:tcW w:w="6061" w:type="dxa"/>
            <w:gridSpan w:val="2"/>
          </w:tcPr>
          <w:p w14:paraId="45E9F12C" w14:textId="77777777" w:rsidR="00F270D3" w:rsidRPr="00A82A51" w:rsidRDefault="00F270D3" w:rsidP="00A35E01"/>
        </w:tc>
      </w:tr>
      <w:tr w:rsidR="00F270D3" w:rsidRPr="00A82A51" w14:paraId="765DEBB1" w14:textId="77777777" w:rsidTr="00EB0FF8">
        <w:trPr>
          <w:tblCellSpacing w:w="0" w:type="dxa"/>
        </w:trPr>
        <w:tc>
          <w:tcPr>
            <w:tcW w:w="2444" w:type="dxa"/>
          </w:tcPr>
          <w:p w14:paraId="3E80F79E" w14:textId="77777777" w:rsidR="00F270D3" w:rsidRPr="00C70EDB" w:rsidRDefault="00F270D3" w:rsidP="00EB0FF8">
            <w:r w:rsidRPr="00C70EDB">
              <w:t> atbildīgā amatpersona,</w:t>
            </w:r>
          </w:p>
        </w:tc>
        <w:tc>
          <w:tcPr>
            <w:tcW w:w="6061" w:type="dxa"/>
            <w:gridSpan w:val="2"/>
          </w:tcPr>
          <w:p w14:paraId="74A844A2" w14:textId="4B27A0F3" w:rsidR="00F270D3" w:rsidRPr="00C70EDB" w:rsidRDefault="004A40F8" w:rsidP="00EB0FF8">
            <w:pPr>
              <w:rPr>
                <w:b/>
              </w:rPr>
            </w:pPr>
            <w:r w:rsidRPr="00C70EDB">
              <w:rPr>
                <w:bCs/>
                <w:u w:val="single"/>
              </w:rPr>
              <w:t>Victor Baron</w:t>
            </w:r>
            <w:r w:rsidR="00F270D3" w:rsidRPr="00C70EDB">
              <w:t>,</w:t>
            </w:r>
          </w:p>
        </w:tc>
      </w:tr>
      <w:tr w:rsidR="00F270D3" w:rsidRPr="00A82A51" w14:paraId="5F238CF5" w14:textId="77777777" w:rsidTr="00EB0FF8">
        <w:trPr>
          <w:tblCellSpacing w:w="0" w:type="dxa"/>
        </w:trPr>
        <w:tc>
          <w:tcPr>
            <w:tcW w:w="2444" w:type="dxa"/>
          </w:tcPr>
          <w:p w14:paraId="0C27D46C" w14:textId="77777777" w:rsidR="00F270D3" w:rsidRPr="00A82A51" w:rsidRDefault="00F270D3" w:rsidP="00EB0FF8">
            <w:r w:rsidRPr="00A82A51">
              <w:t>  </w:t>
            </w:r>
          </w:p>
        </w:tc>
        <w:tc>
          <w:tcPr>
            <w:tcW w:w="6061" w:type="dxa"/>
            <w:gridSpan w:val="2"/>
          </w:tcPr>
          <w:p w14:paraId="6F0CF518" w14:textId="5DCD5B57" w:rsidR="00F270D3" w:rsidRPr="00A82A51" w:rsidRDefault="00F270D3" w:rsidP="00EB0FF8"/>
        </w:tc>
      </w:tr>
      <w:tr w:rsidR="00F270D3" w:rsidRPr="00A82A51" w14:paraId="119E3E11" w14:textId="77777777" w:rsidTr="00EB0FF8">
        <w:trPr>
          <w:tblCellSpacing w:w="0" w:type="dxa"/>
        </w:trPr>
        <w:tc>
          <w:tcPr>
            <w:tcW w:w="2444" w:type="dxa"/>
          </w:tcPr>
          <w:p w14:paraId="71E37AED" w14:textId="77777777" w:rsidR="00F270D3" w:rsidRPr="00A82A51" w:rsidRDefault="00F270D3" w:rsidP="00EB0FF8">
            <w:r w:rsidRPr="00A82A51">
              <w:t>  </w:t>
            </w:r>
          </w:p>
        </w:tc>
        <w:tc>
          <w:tcPr>
            <w:tcW w:w="6061" w:type="dxa"/>
            <w:gridSpan w:val="2"/>
          </w:tcPr>
          <w:p w14:paraId="3EEFD3D4" w14:textId="79412DDC" w:rsidR="00F270D3" w:rsidRPr="00A82A51" w:rsidRDefault="004A40F8" w:rsidP="00EB0FF8">
            <w:r w:rsidRPr="00A35E01">
              <w:rPr>
                <w:u w:val="single"/>
              </w:rPr>
              <w:t>Valdes priekšsēdētājs</w:t>
            </w:r>
            <w:r w:rsidR="00F270D3" w:rsidRPr="00A82A51">
              <w:t>,</w:t>
            </w:r>
          </w:p>
        </w:tc>
      </w:tr>
      <w:tr w:rsidR="00F270D3" w:rsidRPr="00C70EDB" w14:paraId="2C3D14BE" w14:textId="77777777" w:rsidTr="00EB0FF8">
        <w:trPr>
          <w:tblCellSpacing w:w="0" w:type="dxa"/>
        </w:trPr>
        <w:tc>
          <w:tcPr>
            <w:tcW w:w="4643" w:type="dxa"/>
            <w:gridSpan w:val="2"/>
          </w:tcPr>
          <w:p w14:paraId="3031D4FD" w14:textId="77777777" w:rsidR="00F270D3" w:rsidRPr="00C70EDB" w:rsidRDefault="00F270D3" w:rsidP="00EB0FF8">
            <w:r w:rsidRPr="00C70EDB">
              <w:t>apliecinu, ka uz atbalsta pieteikuma iesniegšanas brīdi,</w:t>
            </w:r>
          </w:p>
        </w:tc>
        <w:tc>
          <w:tcPr>
            <w:tcW w:w="3862" w:type="dxa"/>
          </w:tcPr>
          <w:p w14:paraId="02C4B060" w14:textId="77777777" w:rsidR="00F270D3" w:rsidRPr="00C70EDB" w:rsidRDefault="00F270D3" w:rsidP="00EB0FF8">
            <w:r w:rsidRPr="00C70EDB">
              <w:t> </w:t>
            </w:r>
          </w:p>
          <w:p w14:paraId="4EAF0AC5" w14:textId="506C68BC" w:rsidR="00F270D3" w:rsidRPr="00C70EDB" w:rsidRDefault="00F3271A" w:rsidP="00EB0FF8">
            <w:pPr>
              <w:rPr>
                <w:i/>
                <w:iCs/>
                <w:u w:val="single"/>
              </w:rPr>
            </w:pPr>
            <w:r w:rsidRPr="00C70EDB">
              <w:rPr>
                <w:i/>
                <w:iCs/>
                <w:u w:val="single"/>
              </w:rPr>
              <w:t>Dokuments satur laika zīmogu</w:t>
            </w:r>
          </w:p>
        </w:tc>
      </w:tr>
      <w:tr w:rsidR="00F270D3" w:rsidRPr="00A82A51" w14:paraId="76895360" w14:textId="77777777" w:rsidTr="00EB0FF8">
        <w:trPr>
          <w:tblCellSpacing w:w="0" w:type="dxa"/>
        </w:trPr>
        <w:tc>
          <w:tcPr>
            <w:tcW w:w="4643" w:type="dxa"/>
            <w:gridSpan w:val="2"/>
          </w:tcPr>
          <w:p w14:paraId="3E517A17" w14:textId="77777777" w:rsidR="00F270D3" w:rsidRPr="00C70EDB" w:rsidRDefault="00F270D3" w:rsidP="00EB0FF8">
            <w:r w:rsidRPr="00C70EDB">
              <w:t>  </w:t>
            </w:r>
          </w:p>
        </w:tc>
        <w:tc>
          <w:tcPr>
            <w:tcW w:w="3862" w:type="dxa"/>
          </w:tcPr>
          <w:p w14:paraId="56C59F9E" w14:textId="77777777" w:rsidR="00F270D3" w:rsidRPr="00C70EDB" w:rsidRDefault="00F270D3" w:rsidP="00EB0FF8">
            <w:r w:rsidRPr="00C70EDB">
              <w:t xml:space="preserve">                  </w:t>
            </w:r>
            <w:r w:rsidRPr="00C70EDB">
              <w:rPr>
                <w:i/>
                <w:iCs/>
              </w:rPr>
              <w:t>dd/mm/gggg</w:t>
            </w:r>
          </w:p>
        </w:tc>
      </w:tr>
    </w:tbl>
    <w:p w14:paraId="0D50880F" w14:textId="77777777" w:rsidR="00F270D3" w:rsidRDefault="00F270D3" w:rsidP="00F270D3">
      <w:pPr>
        <w:rPr>
          <w:b/>
          <w:bCs/>
          <w:szCs w:val="24"/>
        </w:rPr>
      </w:pPr>
    </w:p>
    <w:p w14:paraId="6580566D" w14:textId="77777777" w:rsidR="00F270D3" w:rsidRPr="001B126A" w:rsidRDefault="00F270D3" w:rsidP="00F270D3">
      <w:pPr>
        <w:rPr>
          <w:b/>
          <w:bCs/>
          <w:szCs w:val="24"/>
        </w:rPr>
      </w:pPr>
      <w:r>
        <w:rPr>
          <w:b/>
          <w:bCs/>
          <w:szCs w:val="24"/>
        </w:rPr>
        <w:t>5.1.</w:t>
      </w:r>
      <w:r w:rsidRPr="001B126A">
        <w:rPr>
          <w:b/>
          <w:bCs/>
          <w:szCs w:val="24"/>
        </w:rPr>
        <w:t xml:space="preserve"> Atbalsta pieteikuma iesniedzēja atbilstība:</w:t>
      </w:r>
    </w:p>
    <w:p w14:paraId="07808F88" w14:textId="77777777" w:rsidR="00F270D3" w:rsidRDefault="00F270D3" w:rsidP="00F270D3">
      <w:pPr>
        <w:pStyle w:val="ListParagraph"/>
        <w:ind w:left="0"/>
        <w:jc w:val="both"/>
        <w:rPr>
          <w:bCs/>
          <w:szCs w:val="24"/>
        </w:rPr>
      </w:pPr>
      <w:r>
        <w:t>5.1.1.</w:t>
      </w:r>
      <w:r w:rsidRPr="001B126A">
        <w:rPr>
          <w:bCs/>
          <w:szCs w:val="24"/>
        </w:rPr>
        <w:t xml:space="preserve"> </w:t>
      </w:r>
      <w:r w:rsidRPr="00974AAA">
        <w:rPr>
          <w:bCs/>
          <w:szCs w:val="24"/>
        </w:rPr>
        <w:t>uz atbalsta pieteikuma iesniedzēju neattiecas Eiropas Savienības struktūrfondu un Kohēzijas fonda 2014.-2020.gada plānošanas perioda vadības likuma 23.pantā noteiktie atbalsta pieteikuma iesniedzēju izslēgšanas noteikumi;</w:t>
      </w:r>
    </w:p>
    <w:p w14:paraId="6A0F1884" w14:textId="77777777" w:rsidR="00F270D3" w:rsidRPr="00974AAA" w:rsidRDefault="00F270D3" w:rsidP="00F270D3">
      <w:pPr>
        <w:pStyle w:val="ListParagraph"/>
        <w:ind w:left="0"/>
        <w:jc w:val="both"/>
        <w:rPr>
          <w:bCs/>
          <w:szCs w:val="24"/>
        </w:rPr>
      </w:pPr>
      <w:r>
        <w:rPr>
          <w:bCs/>
          <w:szCs w:val="24"/>
        </w:rPr>
        <w:t xml:space="preserve">5.1.2. </w:t>
      </w:r>
      <w:r w:rsidRPr="00A82A51">
        <w:t>atbalsta saņēmējs pasākuma ietvaros nav sniedzis nepatiesu informāciju vai tīši maldinājis LIAA vai citu Eiropas Savienības fondu administrējošu iestādi saistībā ar Eiropas Savienības fondu līdzfinansēto projektu īstenošanu</w:t>
      </w:r>
      <w:r>
        <w:t>;</w:t>
      </w:r>
    </w:p>
    <w:p w14:paraId="21216B0C" w14:textId="4BB7604F" w:rsidR="00F270D3" w:rsidRPr="00A35E01" w:rsidRDefault="00F270D3" w:rsidP="00A35E01">
      <w:pPr>
        <w:pStyle w:val="ListParagraph"/>
        <w:ind w:left="0"/>
        <w:jc w:val="both"/>
        <w:rPr>
          <w:bCs/>
          <w:szCs w:val="24"/>
        </w:rPr>
      </w:pPr>
      <w:r>
        <w:rPr>
          <w:bCs/>
          <w:szCs w:val="24"/>
        </w:rPr>
        <w:t>5.1.3.</w:t>
      </w:r>
      <w:r w:rsidRPr="003B6D55">
        <w:rPr>
          <w:bCs/>
          <w:szCs w:val="24"/>
        </w:rPr>
        <w:t>atbalsta pieteikuma iesniedzējs nav saņēmis vai neparedz saņemt finansējumu par tām pašām attiecināmajām izmaksām citu pasākumu ietvaros no vietējiem, reģionālajiem, valsts vai Eiropas Savienības līdzekļiem</w:t>
      </w:r>
      <w:r>
        <w:rPr>
          <w:bCs/>
          <w:szCs w:val="24"/>
        </w:rPr>
        <w:t>.</w:t>
      </w:r>
    </w:p>
    <w:p w14:paraId="1A148008" w14:textId="77777777" w:rsidR="00F270D3" w:rsidRPr="00CF21CD" w:rsidRDefault="00F270D3" w:rsidP="00F270D3">
      <w:pPr>
        <w:tabs>
          <w:tab w:val="left" w:pos="284"/>
        </w:tabs>
        <w:ind w:right="-1"/>
        <w:jc w:val="both"/>
      </w:pPr>
    </w:p>
    <w:p w14:paraId="1F807020" w14:textId="77777777" w:rsidR="00F270D3" w:rsidRDefault="00F270D3" w:rsidP="00F270D3">
      <w:pPr>
        <w:jc w:val="both"/>
      </w:pPr>
      <w:r>
        <w:rPr>
          <w:b/>
          <w:bCs/>
          <w:szCs w:val="24"/>
        </w:rPr>
        <w:t>5.2.</w:t>
      </w:r>
      <w:r w:rsidRPr="000574A1">
        <w:rPr>
          <w:b/>
          <w:bCs/>
          <w:szCs w:val="24"/>
        </w:rPr>
        <w:t xml:space="preserve">Finansējuma saņemšanas nosacījumi </w:t>
      </w:r>
      <w:r w:rsidRPr="00AC2267">
        <w:t>(</w:t>
      </w:r>
      <w:r>
        <w:t xml:space="preserve">finansējums tiek piešķirts </w:t>
      </w:r>
      <w:r w:rsidRPr="000574A1">
        <w:rPr>
          <w:bCs/>
          <w:color w:val="000000" w:themeColor="text1"/>
          <w:lang w:bidi="lo-LA"/>
        </w:rPr>
        <w:t xml:space="preserve">LIAA īstenotā </w:t>
      </w:r>
      <w:r>
        <w:t xml:space="preserve">projekta </w:t>
      </w:r>
      <w:r w:rsidRPr="00A82A51">
        <w:t>„</w:t>
      </w:r>
      <w:r>
        <w:t>Tehnoloģiju pārneses programmas”, identifikācijas Nr. 1.2.1.2/16/I/001 ietvaros)</w:t>
      </w:r>
      <w:r w:rsidRPr="000574A1">
        <w:rPr>
          <w:bCs/>
          <w:szCs w:val="24"/>
        </w:rPr>
        <w:t>:</w:t>
      </w:r>
    </w:p>
    <w:p w14:paraId="1D5A3E77" w14:textId="77777777" w:rsidR="00F270D3" w:rsidRDefault="00F270D3" w:rsidP="00F270D3">
      <w:pPr>
        <w:jc w:val="both"/>
      </w:pPr>
      <w:r w:rsidRPr="00FC2C63">
        <w:t>atbalsta pieteikuma iesniedzēj</w:t>
      </w:r>
      <w:r>
        <w:t xml:space="preserve">s </w:t>
      </w:r>
      <w:r w:rsidRPr="00A82A51">
        <w:t xml:space="preserve">projekta īstenošanas laikā un trīs gadus pēc projekta īstenošanas iesniegs pārskatus par pētniecības, attīstības un inovāciju izmaksām Centrālajai statistikas pārvaldei </w:t>
      </w:r>
      <w:r>
        <w:t>tās noteiktajā formā un termiņā;</w:t>
      </w:r>
    </w:p>
    <w:p w14:paraId="2A1B0F9B" w14:textId="77777777" w:rsidR="00F270D3" w:rsidRDefault="00F270D3" w:rsidP="00A35E01">
      <w:pPr>
        <w:jc w:val="both"/>
      </w:pPr>
      <w:r>
        <w:t>un piekrītu:</w:t>
      </w:r>
    </w:p>
    <w:p w14:paraId="6B3285DF" w14:textId="77777777" w:rsidR="00F270D3" w:rsidRDefault="00F270D3" w:rsidP="00A35E01">
      <w:pPr>
        <w:pStyle w:val="ListParagraph"/>
        <w:numPr>
          <w:ilvl w:val="0"/>
          <w:numId w:val="2"/>
        </w:numPr>
        <w:jc w:val="both"/>
      </w:pPr>
      <w:r>
        <w:t>ka ieradīšos LIAA noteiktajā laikā, lai atbalsta pieteikuma vērtēšanas komisijai prezentētu šajā pieteikumā norādīto biznesa ideju, ja LIAA uzaicinājums tiks paziņots vismaz trīs dienas pirms vērtēšanas komisijas sēdes;</w:t>
      </w:r>
    </w:p>
    <w:p w14:paraId="0C46B0AE" w14:textId="77777777" w:rsidR="00F270D3" w:rsidRDefault="00F270D3" w:rsidP="00A35E01">
      <w:pPr>
        <w:pStyle w:val="ListParagraph"/>
        <w:numPr>
          <w:ilvl w:val="0"/>
          <w:numId w:val="2"/>
        </w:numPr>
        <w:jc w:val="both"/>
      </w:pPr>
      <w:r>
        <w:t xml:space="preserve">ka </w:t>
      </w:r>
      <w:r w:rsidRPr="00146D45">
        <w:t>LIAA</w:t>
      </w:r>
      <w:r w:rsidRPr="00146D45">
        <w:rPr>
          <w:i/>
        </w:rPr>
        <w:t xml:space="preserve"> </w:t>
      </w:r>
      <w:r w:rsidRPr="00146D45">
        <w:t>veiks šajā pieteikumā norādītās biznesa idejas prezentācijas audio ierakstu</w:t>
      </w:r>
      <w:r w:rsidRPr="00146D45">
        <w:rPr>
          <w:i/>
        </w:rPr>
        <w:t xml:space="preserve">, </w:t>
      </w:r>
      <w:r w:rsidRPr="00146D45">
        <w:t xml:space="preserve">pierādīšanas līdzekļu nodrošināšanas nolūkos LIAA pieņemtā lēmuma </w:t>
      </w:r>
      <w:r>
        <w:t xml:space="preserve">attiecībā uz šo atbalsta pieteikumu </w:t>
      </w:r>
      <w:r w:rsidRPr="00146D45">
        <w:t>apstrīdēšanas un pārsūdzēšanas gadījumā</w:t>
      </w:r>
      <w:r>
        <w:t>.</w:t>
      </w:r>
      <w:r w:rsidRPr="00146D45">
        <w:t xml:space="preserve"> </w:t>
      </w:r>
      <w:r>
        <w:t>M</w:t>
      </w:r>
      <w:r w:rsidRPr="00146D45">
        <w:t xml:space="preserve">inētie dati tiks uzglabāti līdz brīdim, kad LIAA lēmums būs kļuvis neapstrīdams un nepārsūdzams vai līdz brīdim, kad būs stājies spēkā tiesas spriedums, </w:t>
      </w:r>
      <w:r w:rsidRPr="00C20ED2">
        <w:t>nodrošinot, ka datu apstrādē tiek ievērotas Eiropas Savienības un nacionālo normatīvo aktu prasības</w:t>
      </w:r>
      <w:r>
        <w:t>;</w:t>
      </w:r>
    </w:p>
    <w:p w14:paraId="0EF4AFA6" w14:textId="5B9FC80D" w:rsidR="00F270D3" w:rsidRDefault="00F270D3" w:rsidP="00A35E01">
      <w:pPr>
        <w:pStyle w:val="ListParagraph"/>
        <w:numPr>
          <w:ilvl w:val="0"/>
          <w:numId w:val="2"/>
        </w:numPr>
        <w:jc w:val="both"/>
      </w:pPr>
      <w:r>
        <w:t xml:space="preserve">nodrošināt, ka fiziskā persona, kas atbalsta pieteikuma iesniedzēja vārdā sniegs šajā pieteikumā norādītās biznesa idejas prezentāciju vērtēšanas komisijai ir informēta un piekrīt šajā apliecinājumā norādīto datu apstrādei (audio ierakstu veikšanai) prezentācijas laikā. </w:t>
      </w:r>
    </w:p>
    <w:p w14:paraId="1BCA8220" w14:textId="77777777" w:rsidR="00F3271A" w:rsidRPr="003B6D55" w:rsidRDefault="00F3271A" w:rsidP="00F3271A">
      <w:pPr>
        <w:ind w:left="60"/>
        <w:jc w:val="both"/>
      </w:pPr>
    </w:p>
    <w:tbl>
      <w:tblPr>
        <w:tblW w:w="0" w:type="auto"/>
        <w:tblCellSpacing w:w="0" w:type="dxa"/>
        <w:tblLayout w:type="fixed"/>
        <w:tblCellMar>
          <w:left w:w="0" w:type="dxa"/>
          <w:right w:w="0" w:type="dxa"/>
        </w:tblCellMar>
        <w:tblLook w:val="04A0" w:firstRow="1" w:lastRow="0" w:firstColumn="1" w:lastColumn="0" w:noHBand="0" w:noVBand="1"/>
      </w:tblPr>
      <w:tblGrid>
        <w:gridCol w:w="1276"/>
        <w:gridCol w:w="3585"/>
      </w:tblGrid>
      <w:tr w:rsidR="00F270D3" w:rsidRPr="00C70EDB" w14:paraId="0A8F2FDA" w14:textId="77777777" w:rsidTr="00EB0FF8">
        <w:trPr>
          <w:trHeight w:val="178"/>
          <w:tblCellSpacing w:w="0" w:type="dxa"/>
        </w:trPr>
        <w:tc>
          <w:tcPr>
            <w:tcW w:w="1276" w:type="dxa"/>
          </w:tcPr>
          <w:p w14:paraId="5C031BC4" w14:textId="77777777" w:rsidR="00F270D3" w:rsidRPr="00C70EDB" w:rsidRDefault="00F270D3" w:rsidP="00A35E01">
            <w:r w:rsidRPr="00C70EDB">
              <w:t> </w:t>
            </w:r>
            <w:r w:rsidRPr="00C70EDB">
              <w:rPr>
                <w:i/>
                <w:iCs/>
              </w:rPr>
              <w:t>Paraksts</w:t>
            </w:r>
            <w:r w:rsidRPr="00C70EDB">
              <w:rPr>
                <w:i/>
                <w:iCs/>
                <w:vertAlign w:val="superscript"/>
              </w:rPr>
              <w:t>1</w:t>
            </w:r>
            <w:r w:rsidRPr="00C70EDB">
              <w:rPr>
                <w:i/>
                <w:iCs/>
              </w:rPr>
              <w:t>:</w:t>
            </w:r>
          </w:p>
        </w:tc>
        <w:tc>
          <w:tcPr>
            <w:tcW w:w="3585" w:type="dxa"/>
          </w:tcPr>
          <w:p w14:paraId="7E4D0B56" w14:textId="614C585E" w:rsidR="00F270D3" w:rsidRPr="00C70EDB" w:rsidRDefault="00F270D3" w:rsidP="00A35E01">
            <w:pPr>
              <w:rPr>
                <w:i/>
                <w:iCs/>
              </w:rPr>
            </w:pPr>
            <w:r w:rsidRPr="00C70EDB">
              <w:t>  </w:t>
            </w:r>
            <w:r w:rsidR="00A35E01" w:rsidRPr="00C70EDB">
              <w:rPr>
                <w:i/>
                <w:iCs/>
              </w:rPr>
              <w:t>Elektroniskais paraksts</w:t>
            </w:r>
          </w:p>
          <w:p w14:paraId="6CB8D9FA" w14:textId="77777777" w:rsidR="00F270D3" w:rsidRPr="00C70EDB" w:rsidRDefault="00F270D3" w:rsidP="00A35E01">
            <w:r w:rsidRPr="00C70EDB">
              <w:t> </w:t>
            </w:r>
          </w:p>
        </w:tc>
      </w:tr>
      <w:tr w:rsidR="00F270D3" w:rsidRPr="00A82A51" w14:paraId="0581055F" w14:textId="77777777" w:rsidTr="00EB0FF8">
        <w:trPr>
          <w:tblCellSpacing w:w="0" w:type="dxa"/>
        </w:trPr>
        <w:tc>
          <w:tcPr>
            <w:tcW w:w="1276" w:type="dxa"/>
            <w:vMerge w:val="restart"/>
          </w:tcPr>
          <w:p w14:paraId="322B848E" w14:textId="77777777" w:rsidR="00F270D3" w:rsidRPr="00C70EDB" w:rsidRDefault="00F270D3" w:rsidP="00EB0FF8">
            <w:r w:rsidRPr="00C70EDB">
              <w:t> </w:t>
            </w:r>
            <w:r w:rsidRPr="00C70EDB">
              <w:rPr>
                <w:i/>
                <w:iCs/>
              </w:rPr>
              <w:t>Datums</w:t>
            </w:r>
            <w:r w:rsidRPr="00C70EDB">
              <w:rPr>
                <w:i/>
                <w:iCs/>
                <w:vertAlign w:val="superscript"/>
              </w:rPr>
              <w:t>1</w:t>
            </w:r>
            <w:r w:rsidRPr="00C70EDB">
              <w:rPr>
                <w:i/>
                <w:iCs/>
              </w:rPr>
              <w:t>:</w:t>
            </w:r>
          </w:p>
        </w:tc>
        <w:tc>
          <w:tcPr>
            <w:tcW w:w="3585" w:type="dxa"/>
          </w:tcPr>
          <w:p w14:paraId="4A890491" w14:textId="64BAFA3E" w:rsidR="00F270D3" w:rsidRPr="00C70EDB" w:rsidRDefault="00F270D3" w:rsidP="00EB0FF8">
            <w:pPr>
              <w:rPr>
                <w:i/>
                <w:iCs/>
              </w:rPr>
            </w:pPr>
            <w:r w:rsidRPr="00C70EDB">
              <w:t>  </w:t>
            </w:r>
            <w:r w:rsidR="00A35E01" w:rsidRPr="00C70EDB">
              <w:rPr>
                <w:i/>
                <w:iCs/>
              </w:rPr>
              <w:t>Dokuments satur laika zīmogu</w:t>
            </w:r>
          </w:p>
        </w:tc>
      </w:tr>
      <w:tr w:rsidR="00F3271A" w:rsidRPr="00A82A51" w14:paraId="6AA05DA9" w14:textId="77777777" w:rsidTr="00EB0FF8">
        <w:trPr>
          <w:gridAfter w:val="1"/>
          <w:wAfter w:w="3585" w:type="dxa"/>
          <w:trHeight w:val="276"/>
          <w:tblCellSpacing w:w="0" w:type="dxa"/>
        </w:trPr>
        <w:tc>
          <w:tcPr>
            <w:tcW w:w="1276" w:type="dxa"/>
            <w:vMerge/>
            <w:vAlign w:val="center"/>
          </w:tcPr>
          <w:p w14:paraId="41B7C70F" w14:textId="77777777" w:rsidR="00F3271A" w:rsidRPr="00A35E01" w:rsidRDefault="00F3271A" w:rsidP="00EB0FF8">
            <w:pPr>
              <w:rPr>
                <w:highlight w:val="cyan"/>
              </w:rPr>
            </w:pPr>
          </w:p>
        </w:tc>
      </w:tr>
    </w:tbl>
    <w:p w14:paraId="24CDC32F" w14:textId="4C9C3B63" w:rsidR="00D457F1" w:rsidRPr="00A35E01" w:rsidRDefault="00D457F1" w:rsidP="00A35E01">
      <w:pPr>
        <w:jc w:val="both"/>
        <w:rPr>
          <w:b/>
          <w:bCs/>
          <w:szCs w:val="24"/>
        </w:rPr>
      </w:pPr>
    </w:p>
    <w:sectPr w:rsidR="00D457F1" w:rsidRPr="00A35E0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832CB" w14:textId="77777777" w:rsidR="003B7A3A" w:rsidRDefault="003B7A3A" w:rsidP="00F270D3">
      <w:r>
        <w:separator/>
      </w:r>
    </w:p>
  </w:endnote>
  <w:endnote w:type="continuationSeparator" w:id="0">
    <w:p w14:paraId="539828FE" w14:textId="77777777" w:rsidR="003B7A3A" w:rsidRDefault="003B7A3A" w:rsidP="00F2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5B9EE" w14:textId="5DEE1973" w:rsidR="00A35E01" w:rsidRDefault="00A35E01" w:rsidP="00A35E01">
    <w:pPr>
      <w:pStyle w:val="Footer"/>
      <w:jc w:val="center"/>
    </w:pPr>
    <w:r>
      <w:t>DOKUMENTS PARAKSTĪTS AR DROŠU ELEKTRONISKO PARAKSTU UN SATUR LAIKA ZĪMOGU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97561" w14:textId="77777777" w:rsidR="003B7A3A" w:rsidRDefault="003B7A3A" w:rsidP="00F270D3">
      <w:r>
        <w:separator/>
      </w:r>
    </w:p>
  </w:footnote>
  <w:footnote w:type="continuationSeparator" w:id="0">
    <w:p w14:paraId="19F4B790" w14:textId="77777777" w:rsidR="003B7A3A" w:rsidRDefault="003B7A3A" w:rsidP="00F27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C17A4"/>
    <w:multiLevelType w:val="hybridMultilevel"/>
    <w:tmpl w:val="670A5936"/>
    <w:lvl w:ilvl="0" w:tplc="16FE551C">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 w15:restartNumberingAfterBreak="0">
    <w:nsid w:val="49DD5697"/>
    <w:multiLevelType w:val="hybridMultilevel"/>
    <w:tmpl w:val="DD2A14A4"/>
    <w:lvl w:ilvl="0" w:tplc="2B6088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A646B63"/>
    <w:multiLevelType w:val="hybridMultilevel"/>
    <w:tmpl w:val="1BB8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74645F"/>
    <w:multiLevelType w:val="hybridMultilevel"/>
    <w:tmpl w:val="C44292D2"/>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4" w15:restartNumberingAfterBreak="0">
    <w:nsid w:val="6B584F7F"/>
    <w:multiLevelType w:val="hybridMultilevel"/>
    <w:tmpl w:val="FF4CA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580AFA"/>
    <w:multiLevelType w:val="hybridMultilevel"/>
    <w:tmpl w:val="B5E81220"/>
    <w:lvl w:ilvl="0" w:tplc="4ADE81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9674936">
    <w:abstractNumId w:val="3"/>
  </w:num>
  <w:num w:numId="2" w16cid:durableId="238518037">
    <w:abstractNumId w:val="0"/>
  </w:num>
  <w:num w:numId="3" w16cid:durableId="315956652">
    <w:abstractNumId w:val="1"/>
  </w:num>
  <w:num w:numId="4" w16cid:durableId="13121057">
    <w:abstractNumId w:val="2"/>
  </w:num>
  <w:num w:numId="5" w16cid:durableId="1088967536">
    <w:abstractNumId w:val="5"/>
  </w:num>
  <w:num w:numId="6" w16cid:durableId="1284115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D3"/>
    <w:rsid w:val="000014C2"/>
    <w:rsid w:val="00106F3B"/>
    <w:rsid w:val="00143438"/>
    <w:rsid w:val="001715F1"/>
    <w:rsid w:val="001A014D"/>
    <w:rsid w:val="0025076A"/>
    <w:rsid w:val="00306E02"/>
    <w:rsid w:val="003633DD"/>
    <w:rsid w:val="00363892"/>
    <w:rsid w:val="003B7A3A"/>
    <w:rsid w:val="0040377D"/>
    <w:rsid w:val="004A40F8"/>
    <w:rsid w:val="004B3485"/>
    <w:rsid w:val="004D6A55"/>
    <w:rsid w:val="005141C6"/>
    <w:rsid w:val="00514C77"/>
    <w:rsid w:val="005233F0"/>
    <w:rsid w:val="00580BE0"/>
    <w:rsid w:val="005C1601"/>
    <w:rsid w:val="0061660D"/>
    <w:rsid w:val="0065143C"/>
    <w:rsid w:val="00682221"/>
    <w:rsid w:val="006F6116"/>
    <w:rsid w:val="00723F9F"/>
    <w:rsid w:val="0076765D"/>
    <w:rsid w:val="007725C3"/>
    <w:rsid w:val="00773F4C"/>
    <w:rsid w:val="00790D01"/>
    <w:rsid w:val="007D65DD"/>
    <w:rsid w:val="00822FC4"/>
    <w:rsid w:val="008239B1"/>
    <w:rsid w:val="008630D2"/>
    <w:rsid w:val="008B641E"/>
    <w:rsid w:val="008C1EC4"/>
    <w:rsid w:val="008C3FD6"/>
    <w:rsid w:val="008E7872"/>
    <w:rsid w:val="008F62F3"/>
    <w:rsid w:val="00911066"/>
    <w:rsid w:val="009375AB"/>
    <w:rsid w:val="00971D63"/>
    <w:rsid w:val="00984388"/>
    <w:rsid w:val="009A2375"/>
    <w:rsid w:val="00A33B83"/>
    <w:rsid w:val="00A35E01"/>
    <w:rsid w:val="00A6723B"/>
    <w:rsid w:val="00AA471A"/>
    <w:rsid w:val="00AB76CF"/>
    <w:rsid w:val="00B406BE"/>
    <w:rsid w:val="00B42F2D"/>
    <w:rsid w:val="00B70226"/>
    <w:rsid w:val="00BA03D9"/>
    <w:rsid w:val="00BF03EB"/>
    <w:rsid w:val="00C56FAB"/>
    <w:rsid w:val="00C70EDB"/>
    <w:rsid w:val="00C907B1"/>
    <w:rsid w:val="00D021B3"/>
    <w:rsid w:val="00D22E15"/>
    <w:rsid w:val="00D457F1"/>
    <w:rsid w:val="00D71D12"/>
    <w:rsid w:val="00D96EC8"/>
    <w:rsid w:val="00DB2483"/>
    <w:rsid w:val="00DF3261"/>
    <w:rsid w:val="00E06F87"/>
    <w:rsid w:val="00E244EF"/>
    <w:rsid w:val="00E27CC8"/>
    <w:rsid w:val="00E40EBA"/>
    <w:rsid w:val="00EB5F28"/>
    <w:rsid w:val="00EE4814"/>
    <w:rsid w:val="00F20E6D"/>
    <w:rsid w:val="00F22E27"/>
    <w:rsid w:val="00F26A48"/>
    <w:rsid w:val="00F270D3"/>
    <w:rsid w:val="00F3271A"/>
    <w:rsid w:val="00F50E6A"/>
    <w:rsid w:val="00F913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C747"/>
  <w15:chartTrackingRefBased/>
  <w15:docId w15:val="{3C656FE8-19B3-40D7-B544-EA4CEBDB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0D3"/>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99"/>
    <w:qFormat/>
    <w:rsid w:val="00F270D3"/>
    <w:pPr>
      <w:ind w:left="720"/>
      <w:contextualSpacing/>
    </w:pPr>
  </w:style>
  <w:style w:type="character" w:customStyle="1" w:styleId="ListParagraphChar">
    <w:name w:val="List Paragraph Char"/>
    <w:aliases w:val="2 Char,H&amp;P List Paragraph Char,Strip Char"/>
    <w:link w:val="ListParagraph"/>
    <w:uiPriority w:val="99"/>
    <w:locked/>
    <w:rsid w:val="00F270D3"/>
    <w:rPr>
      <w:rFonts w:ascii="Times New Roman" w:eastAsia="Times New Roman" w:hAnsi="Times New Roman" w:cs="Times New Roman"/>
      <w:sz w:val="24"/>
      <w:szCs w:val="20"/>
      <w:lang w:eastAsia="lv-LV"/>
    </w:rPr>
  </w:style>
  <w:style w:type="character" w:styleId="Hyperlink">
    <w:name w:val="Hyperlink"/>
    <w:basedOn w:val="DefaultParagraphFont"/>
    <w:uiPriority w:val="99"/>
    <w:unhideWhenUsed/>
    <w:rsid w:val="00F270D3"/>
    <w:rPr>
      <w:color w:val="0563C1" w:themeColor="hyperlink"/>
      <w:u w:val="single"/>
    </w:rPr>
  </w:style>
  <w:style w:type="paragraph" w:styleId="NoSpacing">
    <w:name w:val="No Spacing"/>
    <w:uiPriority w:val="1"/>
    <w:qFormat/>
    <w:rsid w:val="00F270D3"/>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270D3"/>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270D3"/>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270D3"/>
    <w:rPr>
      <w:rFonts w:ascii="Times New Roman" w:hAnsi="Times New Roman"/>
      <w:noProof w:val="0"/>
      <w:sz w:val="27"/>
      <w:vertAlign w:val="superscript"/>
      <w:lang w:val="en-US"/>
    </w:rPr>
  </w:style>
  <w:style w:type="paragraph" w:styleId="FootnoteText">
    <w:name w:val="footnote text"/>
    <w:basedOn w:val="Normal"/>
    <w:link w:val="FootnoteTextChar"/>
    <w:semiHidden/>
    <w:rsid w:val="00F270D3"/>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270D3"/>
    <w:rPr>
      <w:rFonts w:ascii="Times New Roman" w:eastAsia="Times New Roman" w:hAnsi="Times New Roman" w:cs="Times New Roman"/>
      <w:spacing w:val="-2"/>
      <w:sz w:val="20"/>
      <w:szCs w:val="20"/>
    </w:rPr>
  </w:style>
  <w:style w:type="table" w:styleId="TableGrid">
    <w:name w:val="Table Grid"/>
    <w:basedOn w:val="TableNormal"/>
    <w:uiPriority w:val="59"/>
    <w:rsid w:val="00F270D3"/>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270D3"/>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6765D"/>
    <w:rPr>
      <w:color w:val="954F72" w:themeColor="followedHyperlink"/>
      <w:u w:val="single"/>
    </w:rPr>
  </w:style>
  <w:style w:type="paragraph" w:styleId="Header">
    <w:name w:val="header"/>
    <w:basedOn w:val="Normal"/>
    <w:link w:val="HeaderChar"/>
    <w:uiPriority w:val="99"/>
    <w:unhideWhenUsed/>
    <w:rsid w:val="00A35E01"/>
    <w:pPr>
      <w:tabs>
        <w:tab w:val="center" w:pos="4513"/>
        <w:tab w:val="right" w:pos="9026"/>
      </w:tabs>
    </w:pPr>
  </w:style>
  <w:style w:type="character" w:customStyle="1" w:styleId="HeaderChar">
    <w:name w:val="Header Char"/>
    <w:basedOn w:val="DefaultParagraphFont"/>
    <w:link w:val="Header"/>
    <w:uiPriority w:val="99"/>
    <w:rsid w:val="00A35E01"/>
    <w:rPr>
      <w:rFonts w:ascii="Times New Roman" w:eastAsia="Times New Roman" w:hAnsi="Times New Roman" w:cs="Times New Roman"/>
      <w:sz w:val="24"/>
      <w:szCs w:val="20"/>
      <w:lang w:eastAsia="lv-LV"/>
    </w:rPr>
  </w:style>
  <w:style w:type="paragraph" w:styleId="Footer">
    <w:name w:val="footer"/>
    <w:basedOn w:val="Normal"/>
    <w:link w:val="FooterChar"/>
    <w:uiPriority w:val="99"/>
    <w:unhideWhenUsed/>
    <w:rsid w:val="00A35E01"/>
    <w:pPr>
      <w:tabs>
        <w:tab w:val="center" w:pos="4513"/>
        <w:tab w:val="right" w:pos="9026"/>
      </w:tabs>
    </w:pPr>
  </w:style>
  <w:style w:type="character" w:customStyle="1" w:styleId="FooterChar">
    <w:name w:val="Footer Char"/>
    <w:basedOn w:val="DefaultParagraphFont"/>
    <w:link w:val="Footer"/>
    <w:uiPriority w:val="99"/>
    <w:rsid w:val="00A35E01"/>
    <w:rPr>
      <w:rFonts w:ascii="Times New Roman" w:eastAsia="Times New Roman" w:hAnsi="Times New Roman" w:cs="Times New Roman"/>
      <w:sz w:val="24"/>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9359475">
      <w:bodyDiv w:val="1"/>
      <w:marLeft w:val="0"/>
      <w:marRight w:val="0"/>
      <w:marTop w:val="0"/>
      <w:marBottom w:val="0"/>
      <w:divBdr>
        <w:top w:val="none" w:sz="0" w:space="0" w:color="auto"/>
        <w:left w:val="none" w:sz="0" w:space="0" w:color="auto"/>
        <w:bottom w:val="none" w:sz="0" w:space="0" w:color="auto"/>
        <w:right w:val="none" w:sz="0" w:space="0" w:color="auto"/>
      </w:divBdr>
    </w:div>
    <w:div w:id="173388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aa.gov.lv/lv/es-fondi/noderiga-informacija/mvk-statusa-noteiksana" TargetMode="External"/><Relationship Id="rId5" Type="http://schemas.openxmlformats.org/officeDocument/2006/relationships/footnotes" Target="footnotes.xml"/><Relationship Id="rId10" Type="http://schemas.openxmlformats.org/officeDocument/2006/relationships/hyperlink" Target="https://www.csb.gov.lv/lv/statistika/klasifikacijas/nace-2-red/kodi" TargetMode="External"/><Relationship Id="rId4" Type="http://schemas.openxmlformats.org/officeDocument/2006/relationships/webSettings" Target="webSettings.xml"/><Relationship Id="rId9" Type="http://schemas.openxmlformats.org/officeDocument/2006/relationships/hyperlink" Target="https://www.csb.gov.lv/lv/statistika/klasifikacijas/nace-2-red/kod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6</Pages>
  <Words>1919</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Jākobsone</dc:creator>
  <cp:keywords/>
  <dc:description/>
  <cp:lastModifiedBy>Ēvalds Urtāns</cp:lastModifiedBy>
  <cp:revision>33</cp:revision>
  <dcterms:created xsi:type="dcterms:W3CDTF">2022-08-08T09:17:00Z</dcterms:created>
  <dcterms:modified xsi:type="dcterms:W3CDTF">2022-12-08T21:25:00Z</dcterms:modified>
</cp:coreProperties>
</file>