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33A8A4" w14:textId="77777777" w:rsidR="00A62248" w:rsidRDefault="00A62248" w:rsidP="00A62248">
      <w:pPr>
        <w:jc w:val="both"/>
      </w:pPr>
    </w:p>
    <w:p w14:paraId="06D95E45" w14:textId="77777777" w:rsidR="00A62248" w:rsidRDefault="00A62248" w:rsidP="00A62248">
      <w:pPr>
        <w:jc w:val="center"/>
        <w:rPr>
          <w:sz w:val="32"/>
          <w:szCs w:val="32"/>
        </w:rPr>
      </w:pPr>
    </w:p>
    <w:p w14:paraId="5C022381" w14:textId="4F343C31" w:rsidR="00A62248" w:rsidRPr="004F175A" w:rsidRDefault="009D5BE9" w:rsidP="00A62248">
      <w:pPr>
        <w:jc w:val="center"/>
        <w:rPr>
          <w:sz w:val="36"/>
          <w:szCs w:val="40"/>
        </w:rPr>
      </w:pPr>
      <w:bookmarkStart w:id="0" w:name="_Hlk93582964"/>
      <w:r w:rsidRPr="004F175A">
        <w:rPr>
          <w:rFonts w:eastAsia="Kozuka Mincho Pro EL"/>
          <w:sz w:val="36"/>
          <w:szCs w:val="40"/>
        </w:rPr>
        <w:t xml:space="preserve">Bidirectional </w:t>
      </w:r>
      <w:r w:rsidR="00A62248" w:rsidRPr="004F175A">
        <w:rPr>
          <w:rFonts w:eastAsia="Kozuka Mincho Pro EL"/>
          <w:sz w:val="36"/>
          <w:szCs w:val="40"/>
        </w:rPr>
        <w:t>Long Short-Term Memory Networks for Automatic Crop Classification</w:t>
      </w:r>
      <w:r w:rsidR="002F14A3" w:rsidRPr="004F175A">
        <w:rPr>
          <w:rFonts w:eastAsia="Kozuka Mincho Pro EL"/>
          <w:sz w:val="36"/>
          <w:szCs w:val="40"/>
        </w:rPr>
        <w:t xml:space="preserve"> </w:t>
      </w:r>
      <w:r w:rsidR="00937BA9" w:rsidRPr="004F175A">
        <w:rPr>
          <w:rFonts w:eastAsia="Kozuka Mincho Pro EL"/>
          <w:sz w:val="36"/>
          <w:szCs w:val="40"/>
        </w:rPr>
        <w:t>at</w:t>
      </w:r>
      <w:r w:rsidR="00A62248" w:rsidRPr="004F175A">
        <w:rPr>
          <w:rFonts w:eastAsia="Kozuka Mincho Pro EL"/>
          <w:sz w:val="36"/>
          <w:szCs w:val="40"/>
        </w:rPr>
        <w:t xml:space="preserve"> </w:t>
      </w:r>
      <w:r w:rsidR="00B918C8" w:rsidRPr="004F175A">
        <w:rPr>
          <w:rFonts w:eastAsia="Kozuka Mincho Pro EL"/>
          <w:sz w:val="36"/>
          <w:szCs w:val="40"/>
        </w:rPr>
        <w:t xml:space="preserve">Regional Scale </w:t>
      </w:r>
      <w:r w:rsidR="00937BA9" w:rsidRPr="004F175A">
        <w:rPr>
          <w:rFonts w:eastAsia="Kozuka Mincho Pro EL"/>
          <w:sz w:val="36"/>
          <w:szCs w:val="40"/>
        </w:rPr>
        <w:t xml:space="preserve">using </w:t>
      </w:r>
      <w:r w:rsidR="00A62248" w:rsidRPr="004F175A">
        <w:rPr>
          <w:rFonts w:eastAsia="Kozuka Mincho Pro EL"/>
          <w:sz w:val="36"/>
          <w:szCs w:val="40"/>
        </w:rPr>
        <w:t xml:space="preserve">Tabular Remote Sensing Time Series </w:t>
      </w:r>
    </w:p>
    <w:bookmarkEnd w:id="0"/>
    <w:p w14:paraId="5918ECAB" w14:textId="77777777" w:rsidR="00A62248" w:rsidRPr="004F175A" w:rsidRDefault="00A62248" w:rsidP="00A62248">
      <w:pPr>
        <w:jc w:val="both"/>
      </w:pPr>
    </w:p>
    <w:p w14:paraId="2C3C5009" w14:textId="5F8C48A7" w:rsidR="00A62248" w:rsidRPr="004F175A" w:rsidRDefault="00A62248" w:rsidP="00A62248">
      <w:pPr>
        <w:spacing w:after="120"/>
        <w:jc w:val="center"/>
        <w:rPr>
          <w:sz w:val="28"/>
        </w:rPr>
      </w:pPr>
      <w:proofErr w:type="spellStart"/>
      <w:r w:rsidRPr="004F175A">
        <w:rPr>
          <w:sz w:val="28"/>
        </w:rPr>
        <w:t>Harijs</w:t>
      </w:r>
      <w:proofErr w:type="spellEnd"/>
      <w:r w:rsidRPr="004F175A">
        <w:rPr>
          <w:sz w:val="28"/>
        </w:rPr>
        <w:t xml:space="preserve"> IJABS</w:t>
      </w:r>
      <w:r w:rsidR="000170AF" w:rsidRPr="004F175A">
        <w:rPr>
          <w:sz w:val="28"/>
          <w:vertAlign w:val="superscript"/>
        </w:rPr>
        <w:t>1</w:t>
      </w:r>
      <w:r w:rsidRPr="004F175A">
        <w:rPr>
          <w:sz w:val="28"/>
        </w:rPr>
        <w:t xml:space="preserve">, </w:t>
      </w:r>
      <w:proofErr w:type="spellStart"/>
      <w:r w:rsidRPr="004F175A">
        <w:rPr>
          <w:sz w:val="28"/>
        </w:rPr>
        <w:t>Ēvalds</w:t>
      </w:r>
      <w:proofErr w:type="spellEnd"/>
      <w:r w:rsidRPr="004F175A">
        <w:rPr>
          <w:sz w:val="28"/>
        </w:rPr>
        <w:t xml:space="preserve"> URTĀNS</w:t>
      </w:r>
      <w:r w:rsidR="000170AF" w:rsidRPr="004F175A">
        <w:rPr>
          <w:sz w:val="28"/>
          <w:vertAlign w:val="superscript"/>
        </w:rPr>
        <w:t>2</w:t>
      </w:r>
    </w:p>
    <w:p w14:paraId="20D74309" w14:textId="4E24729D" w:rsidR="00A62248" w:rsidRPr="004F175A" w:rsidRDefault="000170AF" w:rsidP="00A62248">
      <w:pPr>
        <w:spacing w:after="120"/>
        <w:jc w:val="center"/>
      </w:pPr>
      <w:r w:rsidRPr="004F175A">
        <w:rPr>
          <w:vertAlign w:val="superscript"/>
        </w:rPr>
        <w:t>1</w:t>
      </w:r>
      <w:r w:rsidR="00A62248" w:rsidRPr="004F175A">
        <w:t>University of Latvia, Faculty of Geography and Earth Sciences, Riga, Latvia</w:t>
      </w:r>
    </w:p>
    <w:p w14:paraId="674DDD87" w14:textId="52EB6112" w:rsidR="000170AF" w:rsidRPr="004F175A" w:rsidRDefault="000170AF" w:rsidP="00A62248">
      <w:pPr>
        <w:spacing w:after="120"/>
        <w:jc w:val="center"/>
      </w:pPr>
      <w:r w:rsidRPr="004F175A">
        <w:rPr>
          <w:vertAlign w:val="superscript"/>
        </w:rPr>
        <w:t>2</w:t>
      </w:r>
      <w:r w:rsidRPr="004F175A">
        <w:t>Riga Technical University, Department of Artificial Intelligence and Systems Engineering, Riga, Latvia</w:t>
      </w:r>
    </w:p>
    <w:p w14:paraId="7D337AF8" w14:textId="77777777" w:rsidR="00A62248" w:rsidRPr="004F175A" w:rsidRDefault="00A62248" w:rsidP="00A62248">
      <w:pPr>
        <w:jc w:val="both"/>
      </w:pPr>
    </w:p>
    <w:p w14:paraId="43971AF2" w14:textId="061295D5" w:rsidR="00A62248" w:rsidRPr="004F175A" w:rsidRDefault="00BD28EE" w:rsidP="00A62248">
      <w:pPr>
        <w:jc w:val="both"/>
      </w:pPr>
      <w:r w:rsidRPr="004F175A">
        <w:rPr>
          <w:b/>
        </w:rPr>
        <w:t>Abstract</w:t>
      </w:r>
      <w:r w:rsidRPr="004F175A">
        <w:t>. With the arrival of European Union’s new Common Agricultural Policy (CAP 2020), a paradigm shift in subsidy control is underway. Member states are required to gradually transition from a system of on-the-spot checks, where the presence or absence of a crop is detected manually</w:t>
      </w:r>
      <w:r w:rsidR="009B7BBD" w:rsidRPr="004F175A">
        <w:t xml:space="preserve"> on the field</w:t>
      </w:r>
      <w:r w:rsidRPr="004F175A">
        <w:t xml:space="preserve">, to a system of agricultural monitoring based on remote sensing data; primarily – Sentinel-1 and Sentinel-2. This paper presents </w:t>
      </w:r>
      <w:r w:rsidR="007F5325" w:rsidRPr="004F175A">
        <w:rPr>
          <w:color w:val="000000"/>
        </w:rPr>
        <w:t xml:space="preserve">a classification </w:t>
      </w:r>
      <w:r w:rsidR="007F5325" w:rsidRPr="004F175A">
        <w:t xml:space="preserve">of </w:t>
      </w:r>
      <w:r w:rsidR="007F5325" w:rsidRPr="004F175A">
        <w:rPr>
          <w:color w:val="000000"/>
        </w:rPr>
        <w:t xml:space="preserve">regional </w:t>
      </w:r>
      <w:r w:rsidR="007F5325" w:rsidRPr="004F175A">
        <w:t>crop types</w:t>
      </w:r>
      <w:r w:rsidR="007F5325" w:rsidRPr="004F175A">
        <w:rPr>
          <w:color w:val="000000"/>
        </w:rPr>
        <w:t xml:space="preserve"> based on the</w:t>
      </w:r>
      <w:r w:rsidR="002F14A3" w:rsidRPr="004F175A">
        <w:t xml:space="preserve"> Bidirectional </w:t>
      </w:r>
      <w:r w:rsidR="007F5325" w:rsidRPr="004F175A">
        <w:rPr>
          <w:color w:val="000000"/>
        </w:rPr>
        <w:t>Long-Short-Term</w:t>
      </w:r>
      <w:r w:rsidR="002F14A3" w:rsidRPr="004F175A">
        <w:t xml:space="preserve"> Memory (</w:t>
      </w:r>
      <w:proofErr w:type="spellStart"/>
      <w:r w:rsidR="002F14A3" w:rsidRPr="004F175A">
        <w:t>BiLSTM</w:t>
      </w:r>
      <w:proofErr w:type="spellEnd"/>
      <w:r w:rsidR="002F14A3" w:rsidRPr="004F175A">
        <w:t xml:space="preserve">) </w:t>
      </w:r>
      <w:r w:rsidR="007F5325" w:rsidRPr="004F175A">
        <w:rPr>
          <w:color w:val="000000"/>
        </w:rPr>
        <w:t>network</w:t>
      </w:r>
      <w:r w:rsidR="00CA5EE9" w:rsidRPr="004F175A">
        <w:t>. The</w:t>
      </w:r>
      <w:r w:rsidR="002F14A3" w:rsidRPr="004F175A">
        <w:t xml:space="preserve"> </w:t>
      </w:r>
      <w:r w:rsidRPr="004F175A">
        <w:t>approach</w:t>
      </w:r>
      <w:r w:rsidR="00A7175B">
        <w:t xml:space="preserve"> is</w:t>
      </w:r>
      <w:r w:rsidRPr="004F175A">
        <w:t xml:space="preserve"> based on tabular time series</w:t>
      </w:r>
      <w:r w:rsidR="000C5F70" w:rsidRPr="004F175A">
        <w:t xml:space="preserve"> of Sentinel-1 and Sentinel-2 sensor data</w:t>
      </w:r>
      <w:r w:rsidR="000F7166" w:rsidRPr="004F175A">
        <w:t xml:space="preserve"> over the entire territory of Latvia</w:t>
      </w:r>
      <w:r w:rsidR="000C5F70" w:rsidRPr="004F175A">
        <w:t xml:space="preserve">. Two types of LSTM architectures are evaluated in this paper – regular and bidirectional. An exhaustive </w:t>
      </w:r>
      <w:r w:rsidR="009A2004" w:rsidRPr="004F175A">
        <w:rPr>
          <w:color w:val="000000"/>
        </w:rPr>
        <w:t>grid search</w:t>
      </w:r>
      <w:r w:rsidR="000C5F70" w:rsidRPr="004F175A">
        <w:t xml:space="preserve"> of network </w:t>
      </w:r>
      <w:r w:rsidR="009A2004" w:rsidRPr="004F175A">
        <w:rPr>
          <w:color w:val="000000"/>
        </w:rPr>
        <w:t>hyperparameters</w:t>
      </w:r>
      <w:r w:rsidR="000C5F70" w:rsidRPr="004F175A">
        <w:t xml:space="preserve"> with 1</w:t>
      </w:r>
      <w:r w:rsidR="00DC597C" w:rsidRPr="004F175A">
        <w:t>5</w:t>
      </w:r>
      <w:r w:rsidR="000C5F70" w:rsidRPr="004F175A">
        <w:t xml:space="preserve"> distinct crop types led to the conclusion that the bidirectional variant</w:t>
      </w:r>
      <w:r w:rsidR="000F7166" w:rsidRPr="004F175A">
        <w:t xml:space="preserve"> of LSTM</w:t>
      </w:r>
      <w:r w:rsidR="000C5F70" w:rsidRPr="004F175A">
        <w:t xml:space="preserve"> yields the highest overall</w:t>
      </w:r>
      <w:r w:rsidR="00851FD4" w:rsidRPr="004F175A">
        <w:t xml:space="preserve"> weighted</w:t>
      </w:r>
      <w:r w:rsidR="000C5F70" w:rsidRPr="004F175A">
        <w:t xml:space="preserve"> test accuracy of 89.1%.  </w:t>
      </w:r>
    </w:p>
    <w:p w14:paraId="16F18531" w14:textId="77777777" w:rsidR="00A62248" w:rsidRPr="004F175A" w:rsidRDefault="00A62248" w:rsidP="00A62248">
      <w:pPr>
        <w:jc w:val="both"/>
      </w:pPr>
    </w:p>
    <w:p w14:paraId="4A8F6305" w14:textId="5862C09C" w:rsidR="00A62248" w:rsidRDefault="00A62248" w:rsidP="00A62248">
      <w:pPr>
        <w:jc w:val="both"/>
      </w:pPr>
      <w:r w:rsidRPr="004F175A">
        <w:rPr>
          <w:b/>
        </w:rPr>
        <w:t xml:space="preserve">Keywords: </w:t>
      </w:r>
      <w:r w:rsidR="009B7BBD" w:rsidRPr="004F175A">
        <w:rPr>
          <w:bCs/>
        </w:rPr>
        <w:t>remote sensing, crop type, neural networks,</w:t>
      </w:r>
      <w:r w:rsidR="00057786" w:rsidRPr="004F175A">
        <w:rPr>
          <w:bCs/>
        </w:rPr>
        <w:t xml:space="preserve"> LSTM,</w:t>
      </w:r>
      <w:r w:rsidR="009B7BBD" w:rsidRPr="004F175A">
        <w:rPr>
          <w:bCs/>
        </w:rPr>
        <w:t xml:space="preserve"> classification,</w:t>
      </w:r>
      <w:r w:rsidR="00057786" w:rsidRPr="004F175A">
        <w:rPr>
          <w:bCs/>
        </w:rPr>
        <w:t xml:space="preserve"> satellite data,</w:t>
      </w:r>
      <w:r w:rsidR="009B7BBD" w:rsidRPr="004F175A">
        <w:rPr>
          <w:bCs/>
        </w:rPr>
        <w:t xml:space="preserve"> sentinel data</w:t>
      </w:r>
      <w:r w:rsidR="00057786" w:rsidRPr="004F175A">
        <w:rPr>
          <w:bCs/>
        </w:rPr>
        <w:t xml:space="preserve">, </w:t>
      </w:r>
      <w:r w:rsidR="00057786" w:rsidRPr="004F175A">
        <w:t>Sentinel-1, Sentinel-2</w:t>
      </w:r>
    </w:p>
    <w:p w14:paraId="5F83FAA9" w14:textId="399C6EC7" w:rsidR="00654A13" w:rsidRDefault="00654A13" w:rsidP="00A62248">
      <w:pPr>
        <w:jc w:val="both"/>
      </w:pPr>
    </w:p>
    <w:p w14:paraId="4152A3DB" w14:textId="1A64E10D" w:rsidR="00654A13" w:rsidRDefault="00654A13" w:rsidP="00A62248">
      <w:pPr>
        <w:jc w:val="both"/>
      </w:pPr>
    </w:p>
    <w:p w14:paraId="2B1A770E" w14:textId="31562AEE" w:rsidR="00654A13" w:rsidRDefault="00654A13" w:rsidP="00A62248">
      <w:pPr>
        <w:jc w:val="both"/>
      </w:pPr>
    </w:p>
    <w:p w14:paraId="51B9B3F1" w14:textId="5C390954" w:rsidR="00654A13" w:rsidRDefault="00654A13" w:rsidP="00A62248">
      <w:pPr>
        <w:jc w:val="both"/>
      </w:pPr>
    </w:p>
    <w:p w14:paraId="1327C11F" w14:textId="7728816C" w:rsidR="00654A13" w:rsidRDefault="00654A13" w:rsidP="00A62248">
      <w:pPr>
        <w:jc w:val="both"/>
      </w:pPr>
    </w:p>
    <w:p w14:paraId="67FA1128" w14:textId="7F710E5C" w:rsidR="00654A13" w:rsidRDefault="00654A13" w:rsidP="00A62248">
      <w:pPr>
        <w:jc w:val="both"/>
      </w:pPr>
    </w:p>
    <w:p w14:paraId="2F40CFAA" w14:textId="77777777" w:rsidR="00654A13" w:rsidRDefault="00654A13" w:rsidP="00A62248">
      <w:pPr>
        <w:jc w:val="both"/>
      </w:pPr>
    </w:p>
    <w:p w14:paraId="386CAB05" w14:textId="65691664" w:rsidR="00654A13" w:rsidRDefault="00654A13" w:rsidP="00654A13">
      <w:pPr>
        <w:jc w:val="center"/>
        <w:rPr>
          <w:b/>
          <w:sz w:val="22"/>
          <w:szCs w:val="22"/>
          <w:lang w:val="en" w:eastAsia="en-US"/>
        </w:rPr>
      </w:pPr>
      <w:r>
        <w:rPr>
          <w:b/>
        </w:rPr>
        <w:lastRenderedPageBreak/>
        <w:t>List of Abbreviations</w:t>
      </w:r>
    </w:p>
    <w:p w14:paraId="4B5A0C8B" w14:textId="5F6DAC38" w:rsidR="00654A13" w:rsidRDefault="00654A13" w:rsidP="00654A13"/>
    <w:tbl>
      <w:tblPr>
        <w:tblW w:w="5000" w:type="pct"/>
        <w:tblLook w:val="04A0" w:firstRow="1" w:lastRow="0" w:firstColumn="1" w:lastColumn="0" w:noHBand="0" w:noVBand="1"/>
      </w:tblPr>
      <w:tblGrid>
        <w:gridCol w:w="1983"/>
        <w:gridCol w:w="5160"/>
      </w:tblGrid>
      <w:tr w:rsidR="004264B8" w:rsidRPr="004264B8" w14:paraId="5BA7C316" w14:textId="77777777" w:rsidTr="004264B8">
        <w:trPr>
          <w:trHeight w:val="321"/>
        </w:trPr>
        <w:tc>
          <w:tcPr>
            <w:tcW w:w="1388" w:type="pct"/>
            <w:shd w:val="clear" w:color="auto" w:fill="auto"/>
            <w:vAlign w:val="center"/>
            <w:hideMark/>
          </w:tcPr>
          <w:p w14:paraId="61F45723" w14:textId="77777777" w:rsidR="004264B8" w:rsidRPr="004264B8" w:rsidRDefault="004264B8" w:rsidP="004264B8">
            <w:pPr>
              <w:suppressAutoHyphens w:val="0"/>
              <w:rPr>
                <w:color w:val="000000"/>
                <w:lang w:val="en-US" w:eastAsia="en-US"/>
              </w:rPr>
            </w:pPr>
            <w:r w:rsidRPr="004264B8">
              <w:rPr>
                <w:color w:val="000000"/>
                <w:lang w:eastAsia="en-US"/>
              </w:rPr>
              <w:t>B1, B2, B3 …</w:t>
            </w:r>
          </w:p>
        </w:tc>
        <w:tc>
          <w:tcPr>
            <w:tcW w:w="3612" w:type="pct"/>
            <w:shd w:val="clear" w:color="auto" w:fill="auto"/>
            <w:vAlign w:val="center"/>
            <w:hideMark/>
          </w:tcPr>
          <w:p w14:paraId="75BFD6FE" w14:textId="77777777" w:rsidR="004264B8" w:rsidRPr="004264B8" w:rsidRDefault="004264B8" w:rsidP="004264B8">
            <w:pPr>
              <w:suppressAutoHyphens w:val="0"/>
              <w:rPr>
                <w:color w:val="000000"/>
                <w:lang w:val="en-US" w:eastAsia="en-US"/>
              </w:rPr>
            </w:pPr>
            <w:r w:rsidRPr="004264B8">
              <w:rPr>
                <w:color w:val="000000"/>
                <w:lang w:eastAsia="en-US"/>
              </w:rPr>
              <w:t>Optical satellite spectral bands</w:t>
            </w:r>
          </w:p>
        </w:tc>
      </w:tr>
      <w:tr w:rsidR="004264B8" w:rsidRPr="004264B8" w14:paraId="19485F0E" w14:textId="77777777" w:rsidTr="004264B8">
        <w:trPr>
          <w:trHeight w:val="249"/>
        </w:trPr>
        <w:tc>
          <w:tcPr>
            <w:tcW w:w="1388" w:type="pct"/>
            <w:shd w:val="clear" w:color="auto" w:fill="auto"/>
            <w:vAlign w:val="center"/>
            <w:hideMark/>
          </w:tcPr>
          <w:p w14:paraId="4DF403B9" w14:textId="77777777" w:rsidR="004264B8" w:rsidRPr="004264B8" w:rsidRDefault="004264B8" w:rsidP="004264B8">
            <w:pPr>
              <w:suppressAutoHyphens w:val="0"/>
              <w:rPr>
                <w:color w:val="000000"/>
                <w:lang w:val="en-US" w:eastAsia="en-US"/>
              </w:rPr>
            </w:pPr>
            <w:r w:rsidRPr="004264B8">
              <w:rPr>
                <w:color w:val="000000"/>
                <w:lang w:eastAsia="en-US"/>
              </w:rPr>
              <w:t>BI</w:t>
            </w:r>
          </w:p>
        </w:tc>
        <w:tc>
          <w:tcPr>
            <w:tcW w:w="3612" w:type="pct"/>
            <w:shd w:val="clear" w:color="auto" w:fill="auto"/>
            <w:vAlign w:val="center"/>
            <w:hideMark/>
          </w:tcPr>
          <w:p w14:paraId="253FBD28" w14:textId="77777777" w:rsidR="004264B8" w:rsidRPr="004264B8" w:rsidRDefault="004264B8" w:rsidP="004264B8">
            <w:pPr>
              <w:suppressAutoHyphens w:val="0"/>
              <w:rPr>
                <w:color w:val="000000"/>
                <w:lang w:val="en-US" w:eastAsia="en-US"/>
              </w:rPr>
            </w:pPr>
            <w:r w:rsidRPr="004264B8">
              <w:rPr>
                <w:color w:val="000000"/>
                <w:lang w:eastAsia="en-US"/>
              </w:rPr>
              <w:t>Brightness Index</w:t>
            </w:r>
          </w:p>
        </w:tc>
      </w:tr>
      <w:tr w:rsidR="004264B8" w:rsidRPr="004264B8" w14:paraId="286F7D97" w14:textId="77777777" w:rsidTr="004264B8">
        <w:trPr>
          <w:trHeight w:val="312"/>
        </w:trPr>
        <w:tc>
          <w:tcPr>
            <w:tcW w:w="1388" w:type="pct"/>
            <w:shd w:val="clear" w:color="auto" w:fill="auto"/>
            <w:vAlign w:val="center"/>
            <w:hideMark/>
          </w:tcPr>
          <w:p w14:paraId="0873666B" w14:textId="77777777" w:rsidR="004264B8" w:rsidRPr="004264B8" w:rsidRDefault="004264B8" w:rsidP="004264B8">
            <w:pPr>
              <w:suppressAutoHyphens w:val="0"/>
              <w:rPr>
                <w:color w:val="000000"/>
                <w:lang w:val="en-US" w:eastAsia="en-US"/>
              </w:rPr>
            </w:pPr>
            <w:proofErr w:type="spellStart"/>
            <w:r w:rsidRPr="004264B8">
              <w:rPr>
                <w:color w:val="000000"/>
                <w:lang w:eastAsia="en-US"/>
              </w:rPr>
              <w:t>BiLSTM</w:t>
            </w:r>
            <w:proofErr w:type="spellEnd"/>
          </w:p>
        </w:tc>
        <w:tc>
          <w:tcPr>
            <w:tcW w:w="3612" w:type="pct"/>
            <w:shd w:val="clear" w:color="auto" w:fill="auto"/>
            <w:vAlign w:val="center"/>
            <w:hideMark/>
          </w:tcPr>
          <w:p w14:paraId="4E2CD18A" w14:textId="77777777" w:rsidR="004264B8" w:rsidRPr="004264B8" w:rsidRDefault="004264B8" w:rsidP="004264B8">
            <w:pPr>
              <w:suppressAutoHyphens w:val="0"/>
              <w:rPr>
                <w:color w:val="000000"/>
                <w:lang w:val="en-US" w:eastAsia="en-US"/>
              </w:rPr>
            </w:pPr>
            <w:r w:rsidRPr="004264B8">
              <w:rPr>
                <w:color w:val="000000"/>
                <w:lang w:eastAsia="en-US"/>
              </w:rPr>
              <w:t>Bidirectional Long Short-Term Memory</w:t>
            </w:r>
          </w:p>
        </w:tc>
      </w:tr>
      <w:tr w:rsidR="004264B8" w:rsidRPr="004264B8" w14:paraId="444013C8" w14:textId="77777777" w:rsidTr="004264B8">
        <w:trPr>
          <w:trHeight w:val="324"/>
        </w:trPr>
        <w:tc>
          <w:tcPr>
            <w:tcW w:w="1388" w:type="pct"/>
            <w:shd w:val="clear" w:color="auto" w:fill="auto"/>
            <w:vAlign w:val="center"/>
            <w:hideMark/>
          </w:tcPr>
          <w:p w14:paraId="5831D741" w14:textId="77777777" w:rsidR="004264B8" w:rsidRPr="004264B8" w:rsidRDefault="004264B8" w:rsidP="004264B8">
            <w:pPr>
              <w:suppressAutoHyphens w:val="0"/>
              <w:rPr>
                <w:color w:val="000000"/>
                <w:lang w:val="en-US" w:eastAsia="en-US"/>
              </w:rPr>
            </w:pPr>
            <w:r w:rsidRPr="004264B8">
              <w:rPr>
                <w:color w:val="000000"/>
                <w:lang w:eastAsia="en-US"/>
              </w:rPr>
              <w:t>FOI</w:t>
            </w:r>
          </w:p>
        </w:tc>
        <w:tc>
          <w:tcPr>
            <w:tcW w:w="3612" w:type="pct"/>
            <w:shd w:val="clear" w:color="auto" w:fill="auto"/>
            <w:vAlign w:val="center"/>
            <w:hideMark/>
          </w:tcPr>
          <w:p w14:paraId="0B1BCACF" w14:textId="77777777" w:rsidR="004264B8" w:rsidRPr="004264B8" w:rsidRDefault="004264B8" w:rsidP="004264B8">
            <w:pPr>
              <w:suppressAutoHyphens w:val="0"/>
              <w:rPr>
                <w:color w:val="000000"/>
                <w:lang w:val="en-US" w:eastAsia="en-US"/>
              </w:rPr>
            </w:pPr>
            <w:r w:rsidRPr="004264B8">
              <w:rPr>
                <w:color w:val="000000"/>
                <w:lang w:eastAsia="en-US"/>
              </w:rPr>
              <w:t>Field of interest</w:t>
            </w:r>
          </w:p>
        </w:tc>
      </w:tr>
      <w:tr w:rsidR="004264B8" w:rsidRPr="004264B8" w14:paraId="296F1654" w14:textId="77777777" w:rsidTr="004264B8">
        <w:trPr>
          <w:trHeight w:val="324"/>
        </w:trPr>
        <w:tc>
          <w:tcPr>
            <w:tcW w:w="1388" w:type="pct"/>
            <w:shd w:val="clear" w:color="auto" w:fill="auto"/>
            <w:vAlign w:val="center"/>
            <w:hideMark/>
          </w:tcPr>
          <w:p w14:paraId="6943BC6A" w14:textId="77777777" w:rsidR="004264B8" w:rsidRPr="004264B8" w:rsidRDefault="004264B8" w:rsidP="004264B8">
            <w:pPr>
              <w:suppressAutoHyphens w:val="0"/>
              <w:rPr>
                <w:color w:val="000000"/>
                <w:lang w:val="en-US" w:eastAsia="en-US"/>
              </w:rPr>
            </w:pPr>
            <w:r w:rsidRPr="004264B8">
              <w:rPr>
                <w:color w:val="000000"/>
                <w:lang w:eastAsia="en-US"/>
              </w:rPr>
              <w:t>LSTM</w:t>
            </w:r>
          </w:p>
        </w:tc>
        <w:tc>
          <w:tcPr>
            <w:tcW w:w="3612" w:type="pct"/>
            <w:shd w:val="clear" w:color="auto" w:fill="auto"/>
            <w:vAlign w:val="center"/>
            <w:hideMark/>
          </w:tcPr>
          <w:p w14:paraId="66A029C3" w14:textId="69CD7E14" w:rsidR="004264B8" w:rsidRPr="004264B8" w:rsidRDefault="004264B8" w:rsidP="004264B8">
            <w:pPr>
              <w:suppressAutoHyphens w:val="0"/>
              <w:rPr>
                <w:color w:val="000000"/>
                <w:lang w:val="en-US" w:eastAsia="en-US"/>
              </w:rPr>
            </w:pPr>
            <w:r w:rsidRPr="004264B8">
              <w:rPr>
                <w:color w:val="000000"/>
                <w:lang w:eastAsia="en-US"/>
              </w:rPr>
              <w:t>Long Short-Term Memory</w:t>
            </w:r>
          </w:p>
        </w:tc>
      </w:tr>
      <w:tr w:rsidR="004264B8" w:rsidRPr="004264B8" w14:paraId="682E24EE" w14:textId="77777777" w:rsidTr="004264B8">
        <w:trPr>
          <w:trHeight w:val="276"/>
        </w:trPr>
        <w:tc>
          <w:tcPr>
            <w:tcW w:w="1388" w:type="pct"/>
            <w:shd w:val="clear" w:color="auto" w:fill="auto"/>
            <w:vAlign w:val="center"/>
            <w:hideMark/>
          </w:tcPr>
          <w:p w14:paraId="25B84AFE" w14:textId="77777777" w:rsidR="004264B8" w:rsidRPr="004264B8" w:rsidRDefault="004264B8" w:rsidP="004264B8">
            <w:pPr>
              <w:suppressAutoHyphens w:val="0"/>
              <w:rPr>
                <w:color w:val="000000"/>
                <w:lang w:val="en-US" w:eastAsia="en-US"/>
              </w:rPr>
            </w:pPr>
            <w:r w:rsidRPr="004264B8">
              <w:rPr>
                <w:color w:val="000000"/>
                <w:lang w:eastAsia="en-US"/>
              </w:rPr>
              <w:t>NDVI</w:t>
            </w:r>
          </w:p>
        </w:tc>
        <w:tc>
          <w:tcPr>
            <w:tcW w:w="3612" w:type="pct"/>
            <w:shd w:val="clear" w:color="auto" w:fill="auto"/>
            <w:vAlign w:val="center"/>
            <w:hideMark/>
          </w:tcPr>
          <w:p w14:paraId="2A21A7C6" w14:textId="77777777" w:rsidR="004264B8" w:rsidRPr="004264B8" w:rsidRDefault="004264B8" w:rsidP="004264B8">
            <w:pPr>
              <w:suppressAutoHyphens w:val="0"/>
              <w:rPr>
                <w:color w:val="000000"/>
                <w:lang w:val="en-US" w:eastAsia="en-US"/>
              </w:rPr>
            </w:pPr>
            <w:r w:rsidRPr="004264B8">
              <w:rPr>
                <w:color w:val="000000"/>
                <w:lang w:eastAsia="en-US"/>
              </w:rPr>
              <w:t>Normalized Difference Vegetation Index</w:t>
            </w:r>
          </w:p>
        </w:tc>
      </w:tr>
      <w:tr w:rsidR="004264B8" w:rsidRPr="004264B8" w14:paraId="5A739769" w14:textId="77777777" w:rsidTr="004264B8">
        <w:trPr>
          <w:trHeight w:val="324"/>
        </w:trPr>
        <w:tc>
          <w:tcPr>
            <w:tcW w:w="1388" w:type="pct"/>
            <w:shd w:val="clear" w:color="auto" w:fill="auto"/>
            <w:vAlign w:val="center"/>
            <w:hideMark/>
          </w:tcPr>
          <w:p w14:paraId="4D4B9BAC" w14:textId="77777777" w:rsidR="004264B8" w:rsidRPr="004264B8" w:rsidRDefault="004264B8" w:rsidP="004264B8">
            <w:pPr>
              <w:suppressAutoHyphens w:val="0"/>
              <w:rPr>
                <w:color w:val="000000"/>
                <w:lang w:val="en-US" w:eastAsia="en-US"/>
              </w:rPr>
            </w:pPr>
            <w:r w:rsidRPr="004264B8">
              <w:rPr>
                <w:color w:val="000000"/>
                <w:lang w:eastAsia="en-US"/>
              </w:rPr>
              <w:t>NDWI</w:t>
            </w:r>
          </w:p>
        </w:tc>
        <w:tc>
          <w:tcPr>
            <w:tcW w:w="3612" w:type="pct"/>
            <w:shd w:val="clear" w:color="auto" w:fill="auto"/>
            <w:vAlign w:val="center"/>
            <w:hideMark/>
          </w:tcPr>
          <w:p w14:paraId="689FEDD3" w14:textId="77777777" w:rsidR="004264B8" w:rsidRPr="004264B8" w:rsidRDefault="004264B8" w:rsidP="004264B8">
            <w:pPr>
              <w:suppressAutoHyphens w:val="0"/>
              <w:rPr>
                <w:color w:val="000000"/>
                <w:lang w:val="en-US" w:eastAsia="en-US"/>
              </w:rPr>
            </w:pPr>
            <w:r w:rsidRPr="004264B8">
              <w:rPr>
                <w:color w:val="000000"/>
                <w:lang w:eastAsia="en-US"/>
              </w:rPr>
              <w:t>Normalized Difference Water Index</w:t>
            </w:r>
          </w:p>
        </w:tc>
      </w:tr>
      <w:tr w:rsidR="004264B8" w:rsidRPr="004264B8" w14:paraId="3B804315" w14:textId="77777777" w:rsidTr="004264B8">
        <w:trPr>
          <w:trHeight w:val="324"/>
        </w:trPr>
        <w:tc>
          <w:tcPr>
            <w:tcW w:w="1388" w:type="pct"/>
            <w:shd w:val="clear" w:color="auto" w:fill="auto"/>
            <w:vAlign w:val="center"/>
            <w:hideMark/>
          </w:tcPr>
          <w:p w14:paraId="1F84763B" w14:textId="7E1356D2" w:rsidR="003E760F" w:rsidRPr="004264B8" w:rsidRDefault="004264B8" w:rsidP="004264B8">
            <w:pPr>
              <w:suppressAutoHyphens w:val="0"/>
              <w:rPr>
                <w:color w:val="000000"/>
                <w:lang w:eastAsia="en-US"/>
              </w:rPr>
            </w:pPr>
            <w:r w:rsidRPr="004264B8">
              <w:rPr>
                <w:color w:val="000000"/>
                <w:lang w:eastAsia="en-US"/>
              </w:rPr>
              <w:t>RNN</w:t>
            </w:r>
          </w:p>
        </w:tc>
        <w:tc>
          <w:tcPr>
            <w:tcW w:w="3612" w:type="pct"/>
            <w:shd w:val="clear" w:color="auto" w:fill="auto"/>
            <w:vAlign w:val="center"/>
            <w:hideMark/>
          </w:tcPr>
          <w:p w14:paraId="37B87C2B" w14:textId="77777777" w:rsidR="004264B8" w:rsidRPr="004264B8" w:rsidRDefault="004264B8" w:rsidP="004264B8">
            <w:pPr>
              <w:suppressAutoHyphens w:val="0"/>
              <w:rPr>
                <w:color w:val="000000"/>
                <w:lang w:val="en-US" w:eastAsia="en-US"/>
              </w:rPr>
            </w:pPr>
            <w:r w:rsidRPr="004264B8">
              <w:rPr>
                <w:color w:val="000000"/>
                <w:lang w:eastAsia="en-US"/>
              </w:rPr>
              <w:t>Recurrent Neural Network</w:t>
            </w:r>
          </w:p>
        </w:tc>
      </w:tr>
      <w:tr w:rsidR="003E760F" w:rsidRPr="004264B8" w14:paraId="368AAFF9" w14:textId="77777777" w:rsidTr="004264B8">
        <w:trPr>
          <w:trHeight w:val="324"/>
        </w:trPr>
        <w:tc>
          <w:tcPr>
            <w:tcW w:w="1388" w:type="pct"/>
            <w:shd w:val="clear" w:color="auto" w:fill="auto"/>
            <w:vAlign w:val="center"/>
          </w:tcPr>
          <w:p w14:paraId="4425B4A6" w14:textId="362DD813" w:rsidR="003E760F" w:rsidRPr="004264B8" w:rsidRDefault="003E760F" w:rsidP="004264B8">
            <w:pPr>
              <w:suppressAutoHyphens w:val="0"/>
              <w:rPr>
                <w:color w:val="000000"/>
                <w:lang w:eastAsia="en-US"/>
              </w:rPr>
            </w:pPr>
            <w:r>
              <w:rPr>
                <w:color w:val="000000"/>
                <w:lang w:eastAsia="en-US"/>
              </w:rPr>
              <w:t>RF</w:t>
            </w:r>
          </w:p>
        </w:tc>
        <w:tc>
          <w:tcPr>
            <w:tcW w:w="3612" w:type="pct"/>
            <w:shd w:val="clear" w:color="auto" w:fill="auto"/>
            <w:vAlign w:val="center"/>
          </w:tcPr>
          <w:p w14:paraId="7590293B" w14:textId="5B6ACBA2" w:rsidR="003E760F" w:rsidRPr="004264B8" w:rsidRDefault="003E760F" w:rsidP="004264B8">
            <w:pPr>
              <w:suppressAutoHyphens w:val="0"/>
              <w:rPr>
                <w:color w:val="000000"/>
                <w:lang w:eastAsia="en-US"/>
              </w:rPr>
            </w:pPr>
            <w:r>
              <w:rPr>
                <w:color w:val="000000"/>
                <w:lang w:eastAsia="en-US"/>
              </w:rPr>
              <w:t>Random Forest</w:t>
            </w:r>
          </w:p>
        </w:tc>
      </w:tr>
      <w:tr w:rsidR="004264B8" w:rsidRPr="004264B8" w14:paraId="612FE9C0" w14:textId="77777777" w:rsidTr="004264B8">
        <w:trPr>
          <w:trHeight w:val="285"/>
        </w:trPr>
        <w:tc>
          <w:tcPr>
            <w:tcW w:w="1388" w:type="pct"/>
            <w:shd w:val="clear" w:color="auto" w:fill="auto"/>
            <w:vAlign w:val="center"/>
            <w:hideMark/>
          </w:tcPr>
          <w:p w14:paraId="429A3EB7" w14:textId="77777777" w:rsidR="004264B8" w:rsidRPr="004264B8" w:rsidRDefault="004264B8" w:rsidP="004264B8">
            <w:pPr>
              <w:suppressAutoHyphens w:val="0"/>
              <w:rPr>
                <w:color w:val="000000"/>
                <w:lang w:val="en-US" w:eastAsia="en-US"/>
              </w:rPr>
            </w:pPr>
            <w:r w:rsidRPr="004264B8">
              <w:rPr>
                <w:color w:val="000000"/>
                <w:lang w:eastAsia="en-US"/>
              </w:rPr>
              <w:t>RSS</w:t>
            </w:r>
          </w:p>
        </w:tc>
        <w:tc>
          <w:tcPr>
            <w:tcW w:w="3612" w:type="pct"/>
            <w:shd w:val="clear" w:color="auto" w:fill="auto"/>
            <w:vAlign w:val="center"/>
            <w:hideMark/>
          </w:tcPr>
          <w:p w14:paraId="3264D443" w14:textId="77777777" w:rsidR="004264B8" w:rsidRPr="004264B8" w:rsidRDefault="004264B8" w:rsidP="004264B8">
            <w:pPr>
              <w:suppressAutoHyphens w:val="0"/>
              <w:rPr>
                <w:color w:val="000000"/>
                <w:lang w:val="en-US" w:eastAsia="en-US"/>
              </w:rPr>
            </w:pPr>
            <w:r w:rsidRPr="004264B8">
              <w:rPr>
                <w:color w:val="000000"/>
                <w:lang w:eastAsia="en-US"/>
              </w:rPr>
              <w:t>Rural Support Service of Latvia</w:t>
            </w:r>
          </w:p>
        </w:tc>
      </w:tr>
      <w:tr w:rsidR="004264B8" w:rsidRPr="004264B8" w14:paraId="74AD48C1" w14:textId="77777777" w:rsidTr="004264B8">
        <w:trPr>
          <w:trHeight w:val="249"/>
        </w:trPr>
        <w:tc>
          <w:tcPr>
            <w:tcW w:w="1388" w:type="pct"/>
            <w:shd w:val="clear" w:color="auto" w:fill="auto"/>
            <w:vAlign w:val="center"/>
            <w:hideMark/>
          </w:tcPr>
          <w:p w14:paraId="06275BAC" w14:textId="77777777" w:rsidR="004264B8" w:rsidRPr="004264B8" w:rsidRDefault="004264B8" w:rsidP="004264B8">
            <w:pPr>
              <w:suppressAutoHyphens w:val="0"/>
              <w:rPr>
                <w:color w:val="000000"/>
                <w:lang w:val="en-US" w:eastAsia="en-US"/>
              </w:rPr>
            </w:pPr>
            <w:r w:rsidRPr="004264B8">
              <w:rPr>
                <w:color w:val="000000"/>
                <w:lang w:eastAsia="en-US"/>
              </w:rPr>
              <w:t>S1</w:t>
            </w:r>
          </w:p>
        </w:tc>
        <w:tc>
          <w:tcPr>
            <w:tcW w:w="3612" w:type="pct"/>
            <w:shd w:val="clear" w:color="auto" w:fill="auto"/>
            <w:vAlign w:val="center"/>
            <w:hideMark/>
          </w:tcPr>
          <w:p w14:paraId="2EF47EB2" w14:textId="77777777" w:rsidR="004264B8" w:rsidRPr="004264B8" w:rsidRDefault="004264B8" w:rsidP="004264B8">
            <w:pPr>
              <w:suppressAutoHyphens w:val="0"/>
              <w:rPr>
                <w:color w:val="000000"/>
                <w:lang w:val="en-US" w:eastAsia="en-US"/>
              </w:rPr>
            </w:pPr>
            <w:r w:rsidRPr="004264B8">
              <w:rPr>
                <w:color w:val="000000"/>
                <w:lang w:eastAsia="en-US"/>
              </w:rPr>
              <w:t>Sentinel-1</w:t>
            </w:r>
          </w:p>
        </w:tc>
      </w:tr>
      <w:tr w:rsidR="004264B8" w:rsidRPr="004264B8" w14:paraId="76BFD7FA" w14:textId="77777777" w:rsidTr="004264B8">
        <w:trPr>
          <w:trHeight w:val="231"/>
        </w:trPr>
        <w:tc>
          <w:tcPr>
            <w:tcW w:w="1388" w:type="pct"/>
            <w:shd w:val="clear" w:color="auto" w:fill="auto"/>
            <w:vAlign w:val="center"/>
            <w:hideMark/>
          </w:tcPr>
          <w:p w14:paraId="36CD0901" w14:textId="77777777" w:rsidR="004264B8" w:rsidRPr="004264B8" w:rsidRDefault="004264B8" w:rsidP="004264B8">
            <w:pPr>
              <w:suppressAutoHyphens w:val="0"/>
              <w:rPr>
                <w:color w:val="000000"/>
                <w:lang w:val="en-US" w:eastAsia="en-US"/>
              </w:rPr>
            </w:pPr>
            <w:r w:rsidRPr="004264B8">
              <w:rPr>
                <w:color w:val="000000"/>
                <w:lang w:eastAsia="en-US"/>
              </w:rPr>
              <w:t>S2</w:t>
            </w:r>
          </w:p>
        </w:tc>
        <w:tc>
          <w:tcPr>
            <w:tcW w:w="3612" w:type="pct"/>
            <w:shd w:val="clear" w:color="auto" w:fill="auto"/>
            <w:vAlign w:val="center"/>
            <w:hideMark/>
          </w:tcPr>
          <w:p w14:paraId="72DF2CA0" w14:textId="77777777" w:rsidR="004264B8" w:rsidRPr="004264B8" w:rsidRDefault="004264B8" w:rsidP="004264B8">
            <w:pPr>
              <w:suppressAutoHyphens w:val="0"/>
              <w:rPr>
                <w:color w:val="000000"/>
                <w:lang w:val="en-US" w:eastAsia="en-US"/>
              </w:rPr>
            </w:pPr>
            <w:r w:rsidRPr="004264B8">
              <w:rPr>
                <w:color w:val="000000"/>
                <w:lang w:eastAsia="en-US"/>
              </w:rPr>
              <w:t>Sentinel-2</w:t>
            </w:r>
          </w:p>
        </w:tc>
      </w:tr>
      <w:tr w:rsidR="004264B8" w:rsidRPr="004264B8" w14:paraId="3C6F7CC6" w14:textId="77777777" w:rsidTr="004264B8">
        <w:trPr>
          <w:trHeight w:val="195"/>
        </w:trPr>
        <w:tc>
          <w:tcPr>
            <w:tcW w:w="1388" w:type="pct"/>
            <w:shd w:val="clear" w:color="auto" w:fill="auto"/>
            <w:vAlign w:val="center"/>
            <w:hideMark/>
          </w:tcPr>
          <w:p w14:paraId="38CD9AB7" w14:textId="77777777" w:rsidR="004264B8" w:rsidRPr="004264B8" w:rsidRDefault="004264B8" w:rsidP="004264B8">
            <w:pPr>
              <w:suppressAutoHyphens w:val="0"/>
              <w:rPr>
                <w:color w:val="000000"/>
                <w:lang w:val="en-US" w:eastAsia="en-US"/>
              </w:rPr>
            </w:pPr>
            <w:r w:rsidRPr="004264B8">
              <w:rPr>
                <w:color w:val="000000"/>
                <w:lang w:eastAsia="en-US"/>
              </w:rPr>
              <w:t>VH</w:t>
            </w:r>
          </w:p>
        </w:tc>
        <w:tc>
          <w:tcPr>
            <w:tcW w:w="3612" w:type="pct"/>
            <w:shd w:val="clear" w:color="auto" w:fill="auto"/>
            <w:vAlign w:val="center"/>
            <w:hideMark/>
          </w:tcPr>
          <w:p w14:paraId="42B532ED" w14:textId="77777777" w:rsidR="004264B8" w:rsidRPr="004264B8" w:rsidRDefault="004264B8" w:rsidP="004264B8">
            <w:pPr>
              <w:suppressAutoHyphens w:val="0"/>
              <w:rPr>
                <w:color w:val="000000"/>
                <w:lang w:val="en-US" w:eastAsia="en-US"/>
              </w:rPr>
            </w:pPr>
            <w:r w:rsidRPr="004264B8">
              <w:rPr>
                <w:color w:val="000000"/>
                <w:lang w:eastAsia="en-US"/>
              </w:rPr>
              <w:t>Cross-polarisation of radar sensor</w:t>
            </w:r>
          </w:p>
        </w:tc>
      </w:tr>
      <w:tr w:rsidR="004264B8" w:rsidRPr="004264B8" w14:paraId="05F3B514" w14:textId="77777777" w:rsidTr="004264B8">
        <w:trPr>
          <w:trHeight w:val="267"/>
        </w:trPr>
        <w:tc>
          <w:tcPr>
            <w:tcW w:w="1388" w:type="pct"/>
            <w:shd w:val="clear" w:color="auto" w:fill="auto"/>
            <w:vAlign w:val="center"/>
            <w:hideMark/>
          </w:tcPr>
          <w:p w14:paraId="1C128722" w14:textId="77777777" w:rsidR="004264B8" w:rsidRPr="004264B8" w:rsidRDefault="004264B8" w:rsidP="004264B8">
            <w:pPr>
              <w:suppressAutoHyphens w:val="0"/>
              <w:rPr>
                <w:color w:val="000000"/>
                <w:lang w:val="en-US" w:eastAsia="en-US"/>
              </w:rPr>
            </w:pPr>
            <w:r w:rsidRPr="004264B8">
              <w:rPr>
                <w:color w:val="000000"/>
                <w:lang w:eastAsia="en-US"/>
              </w:rPr>
              <w:t>VV</w:t>
            </w:r>
          </w:p>
        </w:tc>
        <w:tc>
          <w:tcPr>
            <w:tcW w:w="3612" w:type="pct"/>
            <w:shd w:val="clear" w:color="auto" w:fill="auto"/>
            <w:vAlign w:val="center"/>
            <w:hideMark/>
          </w:tcPr>
          <w:p w14:paraId="0DD6D69B" w14:textId="77777777" w:rsidR="004264B8" w:rsidRPr="004264B8" w:rsidRDefault="004264B8" w:rsidP="004264B8">
            <w:pPr>
              <w:suppressAutoHyphens w:val="0"/>
              <w:rPr>
                <w:color w:val="000000"/>
                <w:lang w:val="en-US" w:eastAsia="en-US"/>
              </w:rPr>
            </w:pPr>
            <w:r w:rsidRPr="004264B8">
              <w:rPr>
                <w:color w:val="000000"/>
                <w:lang w:eastAsia="en-US"/>
              </w:rPr>
              <w:t>Co-polarisation of radar sensor</w:t>
            </w:r>
          </w:p>
        </w:tc>
      </w:tr>
    </w:tbl>
    <w:p w14:paraId="79D695D3" w14:textId="77777777" w:rsidR="00A62248" w:rsidRDefault="00A62248" w:rsidP="00A62248">
      <w:pPr>
        <w:jc w:val="both"/>
      </w:pPr>
    </w:p>
    <w:p w14:paraId="1B887D32" w14:textId="15B56CD9" w:rsidR="009B7BBD" w:rsidRDefault="00A62248" w:rsidP="00A62248">
      <w:pPr>
        <w:jc w:val="both"/>
        <w:rPr>
          <w:b/>
          <w:sz w:val="32"/>
        </w:rPr>
      </w:pPr>
      <w:r>
        <w:rPr>
          <w:b/>
          <w:sz w:val="32"/>
        </w:rPr>
        <w:t>1. Introduction</w:t>
      </w:r>
    </w:p>
    <w:p w14:paraId="6C1D8E3B" w14:textId="77777777" w:rsidR="009B7BBD" w:rsidRDefault="009B7BBD" w:rsidP="00A62248">
      <w:pPr>
        <w:jc w:val="both"/>
        <w:rPr>
          <w:b/>
          <w:sz w:val="32"/>
        </w:rPr>
      </w:pPr>
    </w:p>
    <w:p w14:paraId="2FFF09AE" w14:textId="54A19944" w:rsidR="008D444C" w:rsidRDefault="009B7BBD" w:rsidP="009B7BBD">
      <w:pPr>
        <w:jc w:val="both"/>
      </w:pPr>
      <w:r>
        <w:t xml:space="preserve">As projected by the UN </w:t>
      </w:r>
      <w:sdt>
        <w:sdtPr>
          <w:id w:val="-1463116502"/>
          <w:citation/>
        </w:sdtPr>
        <w:sdtContent>
          <w:r w:rsidR="00D9329B">
            <w:fldChar w:fldCharType="begin"/>
          </w:r>
          <w:r w:rsidR="00D9329B">
            <w:rPr>
              <w:lang w:val="lv-LV"/>
            </w:rPr>
            <w:instrText xml:space="preserve"> CITATION Wor19 \l 1062 </w:instrText>
          </w:r>
          <w:r w:rsidR="00D9329B">
            <w:fldChar w:fldCharType="separate"/>
          </w:r>
          <w:r w:rsidR="00D9329B" w:rsidRPr="00D9329B">
            <w:rPr>
              <w:noProof/>
              <w:lang w:val="lv-LV"/>
            </w:rPr>
            <w:t>(United Nations, 2019)</w:t>
          </w:r>
          <w:r w:rsidR="00D9329B">
            <w:fldChar w:fldCharType="end"/>
          </w:r>
        </w:sdtContent>
      </w:sdt>
      <w:r>
        <w:t xml:space="preserve">, the Earth’s population will reach ten billion inhabitants by 2050. Along with the rising population also rises the need for effective management of the agricultural sector. Starting from 2020, as part of the new Common Agricultural Policy </w:t>
      </w:r>
      <w:sdt>
        <w:sdtPr>
          <w:id w:val="1017198835"/>
          <w:citation/>
        </w:sdtPr>
        <w:sdtContent>
          <w:r w:rsidR="000C44C3">
            <w:fldChar w:fldCharType="begin"/>
          </w:r>
          <w:r w:rsidR="000C44C3">
            <w:rPr>
              <w:lang w:val="lv-LV"/>
            </w:rPr>
            <w:instrText xml:space="preserve"> CITATION ECA21 \l 1062 </w:instrText>
          </w:r>
          <w:r w:rsidR="000C44C3">
            <w:fldChar w:fldCharType="separate"/>
          </w:r>
          <w:r w:rsidR="000C44C3" w:rsidRPr="000C44C3">
            <w:rPr>
              <w:noProof/>
              <w:lang w:val="lv-LV"/>
            </w:rPr>
            <w:t>(ECA, 2021)</w:t>
          </w:r>
          <w:r w:rsidR="000C44C3">
            <w:fldChar w:fldCharType="end"/>
          </w:r>
        </w:sdtContent>
      </w:sdt>
      <w:r w:rsidR="000C44C3">
        <w:t xml:space="preserve"> </w:t>
      </w:r>
      <w:r>
        <w:t>EU member states are required to shift from control by on-the-spot checks, where inspectors physically visit fields of interest, to checks by monitoring, where majority of subsidy related decisions are based on analysis of remote sensing data, mainly Sentinel-1 and Sentinel-2 satellites of the Copernicus program. This approach allows minimizing the administrative burden for both the Paying Agency (PA) and farmers alike, as well as diminishes the environmental impact of field visits. By providing the PA with this information, crop type classification yields a novel approach to subsidy application control where one can remotely discern whether a farmer has indicated the appropriate crop type for his field, instead of</w:t>
      </w:r>
      <w:r w:rsidR="00DA6CFA">
        <w:t>, for example,</w:t>
      </w:r>
      <w:r>
        <w:t xml:space="preserve"> a different type with a higher Euro per hectare</w:t>
      </w:r>
      <w:r w:rsidR="00DA6CFA">
        <w:t xml:space="preserve"> subsidy</w:t>
      </w:r>
      <w:r>
        <w:t xml:space="preserve"> rate. </w:t>
      </w:r>
    </w:p>
    <w:p w14:paraId="72AD890C" w14:textId="4CEE4F9D" w:rsidR="008D444C" w:rsidRDefault="00E06520" w:rsidP="00E06520">
      <w:pPr>
        <w:ind w:firstLine="720"/>
        <w:jc w:val="both"/>
      </w:pPr>
      <w:r>
        <w:t>In principle, classification of agricultural crops by remote sensing imagery is a process by which a multi-layered dataset of geospatial imagery is transformed into a thematic map</w:t>
      </w:r>
      <w:r w:rsidR="00E614C1">
        <w:t xml:space="preserve"> or a geo-referenced dataset </w:t>
      </w:r>
      <w:r>
        <w:t>indicating the location and distribution of certain crop types.</w:t>
      </w:r>
      <w:sdt>
        <w:sdtPr>
          <w:id w:val="1077560851"/>
          <w:citation/>
        </w:sdtPr>
        <w:sdtContent>
          <w:r w:rsidR="00623E01">
            <w:fldChar w:fldCharType="begin"/>
          </w:r>
          <w:r w:rsidR="00623E01">
            <w:rPr>
              <w:lang w:val="lv-LV"/>
            </w:rPr>
            <w:instrText xml:space="preserve"> CITATION Dhu13 \l 1062 </w:instrText>
          </w:r>
          <w:r w:rsidR="00623E01">
            <w:fldChar w:fldCharType="separate"/>
          </w:r>
          <w:r w:rsidR="00623E01">
            <w:rPr>
              <w:noProof/>
              <w:lang w:val="lv-LV"/>
            </w:rPr>
            <w:t xml:space="preserve"> </w:t>
          </w:r>
          <w:r w:rsidR="00623E01" w:rsidRPr="00623E01">
            <w:rPr>
              <w:noProof/>
              <w:lang w:val="lv-LV"/>
            </w:rPr>
            <w:t>(Dhumal, et al., 2013)</w:t>
          </w:r>
          <w:r w:rsidR="00623E01">
            <w:fldChar w:fldCharType="end"/>
          </w:r>
        </w:sdtContent>
      </w:sdt>
      <w:r>
        <w:t xml:space="preserve"> For the classification to be sufficiently representative of the actual </w:t>
      </w:r>
      <w:r>
        <w:lastRenderedPageBreak/>
        <w:t xml:space="preserve">situation, the input data must adequately describe the phenological and spectral characteristics of the crop types in question. For each land cover the amount of reflected and emitted energy is different, this is defined as a spectral signature – it is a reflectance characteristic that describes land cover or crop type differences in various bandwidths of infrared and visible light. </w:t>
      </w:r>
      <w:sdt>
        <w:sdtPr>
          <w:id w:val="-1075904967"/>
          <w:citation/>
        </w:sdtPr>
        <w:sdtContent>
          <w:r w:rsidR="008A05A6">
            <w:fldChar w:fldCharType="begin"/>
          </w:r>
          <w:r w:rsidR="008A05A6">
            <w:rPr>
              <w:lang w:val="lv-LV"/>
            </w:rPr>
            <w:instrText xml:space="preserve"> CITATION Che16 \l 1062 </w:instrText>
          </w:r>
          <w:r w:rsidR="008A05A6">
            <w:fldChar w:fldCharType="separate"/>
          </w:r>
          <w:r w:rsidR="008A05A6" w:rsidRPr="008A05A6">
            <w:rPr>
              <w:noProof/>
              <w:lang w:val="lv-LV"/>
            </w:rPr>
            <w:t>(Chen, et al., 2016)</w:t>
          </w:r>
          <w:r w:rsidR="008A05A6">
            <w:fldChar w:fldCharType="end"/>
          </w:r>
        </w:sdtContent>
      </w:sdt>
    </w:p>
    <w:p w14:paraId="7C3B8AB3" w14:textId="57AD2B54" w:rsidR="00654A13" w:rsidRDefault="003610E2" w:rsidP="004264B8">
      <w:pPr>
        <w:ind w:firstLine="720"/>
        <w:jc w:val="both"/>
      </w:pPr>
      <w:r>
        <w:t>Although LSTM</w:t>
      </w:r>
      <w:r w:rsidR="001C1B38">
        <w:t xml:space="preserve"> and </w:t>
      </w:r>
      <w:proofErr w:type="spellStart"/>
      <w:r w:rsidR="001C1B38">
        <w:t>BiLSTM</w:t>
      </w:r>
      <w:proofErr w:type="spellEnd"/>
      <w:r>
        <w:t xml:space="preserve"> </w:t>
      </w:r>
      <w:r w:rsidR="001C1B38">
        <w:t>models have been used to classify crop types</w:t>
      </w:r>
      <w:r w:rsidR="006658CF">
        <w:t xml:space="preserve"> and characteristics from Sentinel data</w:t>
      </w:r>
      <w:r w:rsidR="001C1B38">
        <w:t xml:space="preserve"> in previous studies and have already shown </w:t>
      </w:r>
      <w:r w:rsidR="00CC3DE3">
        <w:t>increased prediction accuracy</w:t>
      </w:r>
      <w:r w:rsidR="001C1B38">
        <w:t xml:space="preserve"> </w:t>
      </w:r>
      <w:r w:rsidR="00ED740E">
        <w:t>o</w:t>
      </w:r>
      <w:r w:rsidR="00ED740E" w:rsidRPr="00ED740E">
        <w:t>ver classical machine learning and statistical methods</w:t>
      </w:r>
      <w:r w:rsidR="00ED740E">
        <w:rPr>
          <w:rStyle w:val="CommentReference"/>
        </w:rPr>
        <w:t xml:space="preserve"> </w:t>
      </w:r>
      <w:sdt>
        <w:sdtPr>
          <w:id w:val="1780520552"/>
          <w:citation/>
        </w:sdtPr>
        <w:sdtContent>
          <w:r w:rsidR="008A05A6">
            <w:fldChar w:fldCharType="begin"/>
          </w:r>
          <w:r w:rsidR="008A05A6">
            <w:rPr>
              <w:lang w:val="lv-LV"/>
            </w:rPr>
            <w:instrText xml:space="preserve"> CITATION Cri \l 1062  \m Por21 \m Par20</w:instrText>
          </w:r>
          <w:r w:rsidR="008A05A6">
            <w:fldChar w:fldCharType="separate"/>
          </w:r>
          <w:r w:rsidR="008A05A6" w:rsidRPr="008A05A6">
            <w:rPr>
              <w:noProof/>
              <w:lang w:val="lv-LV"/>
            </w:rPr>
            <w:t>(Filho, et al., 2020; Portalés-Julià, et al., 2021; Paris, et al., 2020)</w:t>
          </w:r>
          <w:r w:rsidR="008A05A6">
            <w:fldChar w:fldCharType="end"/>
          </w:r>
        </w:sdtContent>
      </w:sdt>
      <w:r w:rsidR="008A05A6">
        <w:t xml:space="preserve"> </w:t>
      </w:r>
      <w:r w:rsidR="00AB4EAB">
        <w:t xml:space="preserve">the prospect of large-scale multi-sensor tabular time series classification is yet to be fully </w:t>
      </w:r>
      <w:r w:rsidR="000170AF">
        <w:t>considered</w:t>
      </w:r>
      <w:sdt>
        <w:sdtPr>
          <w:id w:val="1162271007"/>
          <w:citation/>
        </w:sdtPr>
        <w:sdtContent>
          <w:r w:rsidR="008A05A6">
            <w:fldChar w:fldCharType="begin"/>
          </w:r>
          <w:r w:rsidR="008A05A6">
            <w:rPr>
              <w:lang w:val="lv-LV"/>
            </w:rPr>
            <w:instrText xml:space="preserve"> CITATION Plu21 \l 1062 </w:instrText>
          </w:r>
          <w:r w:rsidR="008A05A6">
            <w:fldChar w:fldCharType="separate"/>
          </w:r>
          <w:r w:rsidR="008A05A6">
            <w:rPr>
              <w:noProof/>
              <w:lang w:val="lv-LV"/>
            </w:rPr>
            <w:t xml:space="preserve"> </w:t>
          </w:r>
          <w:r w:rsidR="008A05A6" w:rsidRPr="008A05A6">
            <w:rPr>
              <w:noProof/>
              <w:lang w:val="lv-LV"/>
            </w:rPr>
            <w:t>(Pluto-Kossakowska, 2021)</w:t>
          </w:r>
          <w:r w:rsidR="008A05A6">
            <w:fldChar w:fldCharType="end"/>
          </w:r>
        </w:sdtContent>
      </w:sdt>
      <w:r w:rsidR="00AB4EAB">
        <w:t>.</w:t>
      </w:r>
      <w:r w:rsidR="0090061A">
        <w:t xml:space="preserve"> </w:t>
      </w:r>
      <w:r w:rsidR="004E7E12">
        <w:t xml:space="preserve">The possible advantages of </w:t>
      </w:r>
      <w:r w:rsidR="00ED740E">
        <w:t>tabular data</w:t>
      </w:r>
      <w:r w:rsidR="004E7E12">
        <w:t xml:space="preserve"> classification over pixel-based classification have been described during the past decade. These potential advantages include higher prediction accuracies</w:t>
      </w:r>
      <w:sdt>
        <w:sdtPr>
          <w:id w:val="1767657784"/>
          <w:citation/>
        </w:sdtPr>
        <w:sdtContent>
          <w:r w:rsidR="008A05A6">
            <w:fldChar w:fldCharType="begin"/>
          </w:r>
          <w:r w:rsidR="008A05A6">
            <w:rPr>
              <w:lang w:val="lv-LV"/>
            </w:rPr>
            <w:instrText xml:space="preserve"> CITATION Tra16 \l 1062 </w:instrText>
          </w:r>
          <w:r w:rsidR="008A05A6">
            <w:fldChar w:fldCharType="separate"/>
          </w:r>
          <w:r w:rsidR="008A05A6">
            <w:rPr>
              <w:noProof/>
              <w:lang w:val="lv-LV"/>
            </w:rPr>
            <w:t xml:space="preserve"> </w:t>
          </w:r>
          <w:r w:rsidR="008A05A6" w:rsidRPr="008A05A6">
            <w:rPr>
              <w:noProof/>
              <w:lang w:val="lv-LV"/>
            </w:rPr>
            <w:t>(Trang, et al., 2016)</w:t>
          </w:r>
          <w:r w:rsidR="008A05A6">
            <w:fldChar w:fldCharType="end"/>
          </w:r>
        </w:sdtContent>
      </w:sdt>
      <w:r w:rsidR="004E7E12">
        <w:t>, especially when working with multiple resolution imagery</w:t>
      </w:r>
      <w:sdt>
        <w:sdtPr>
          <w:id w:val="-378169545"/>
          <w:citation/>
        </w:sdtPr>
        <w:sdtContent>
          <w:r w:rsidR="008A05A6">
            <w:fldChar w:fldCharType="begin"/>
          </w:r>
          <w:r w:rsidR="008A05A6">
            <w:rPr>
              <w:lang w:val="lv-LV"/>
            </w:rPr>
            <w:instrText xml:space="preserve"> CITATION Wei10 \l 1062 </w:instrText>
          </w:r>
          <w:r w:rsidR="008A05A6">
            <w:fldChar w:fldCharType="separate"/>
          </w:r>
          <w:r w:rsidR="008A05A6">
            <w:rPr>
              <w:noProof/>
              <w:lang w:val="lv-LV"/>
            </w:rPr>
            <w:t xml:space="preserve"> </w:t>
          </w:r>
          <w:r w:rsidR="008A05A6" w:rsidRPr="008A05A6">
            <w:rPr>
              <w:noProof/>
              <w:lang w:val="lv-LV"/>
            </w:rPr>
            <w:t>(Weih, Jr. &amp; Riggan, Jr., 2010)</w:t>
          </w:r>
          <w:r w:rsidR="008A05A6">
            <w:fldChar w:fldCharType="end"/>
          </w:r>
        </w:sdtContent>
      </w:sdt>
      <w:r w:rsidR="008A05A6">
        <w:t>,</w:t>
      </w:r>
      <w:r w:rsidR="004E7E12">
        <w:t xml:space="preserve"> as well as improved data portability and</w:t>
      </w:r>
      <w:r w:rsidR="0048163E">
        <w:t xml:space="preserve"> reduced</w:t>
      </w:r>
      <w:r w:rsidR="004E7E12">
        <w:t xml:space="preserve"> </w:t>
      </w:r>
      <w:r w:rsidR="00281E43">
        <w:t>model</w:t>
      </w:r>
      <w:r w:rsidR="004E7E12">
        <w:t xml:space="preserve"> training time, which contributes to a more efficient and exhaustive model optimization routine. </w:t>
      </w:r>
      <w:r w:rsidR="0090061A">
        <w:t>Additionally, most of the current research exploring the performance of LSTM models</w:t>
      </w:r>
      <w:r w:rsidR="00241919">
        <w:t xml:space="preserve"> in crop classification</w:t>
      </w:r>
      <w:r w:rsidR="0090061A">
        <w:t xml:space="preserve"> focus on a </w:t>
      </w:r>
      <w:r w:rsidR="00241919">
        <w:t>relatively</w:t>
      </w:r>
      <w:r w:rsidR="0090061A">
        <w:t xml:space="preserve"> small research area</w:t>
      </w:r>
      <w:r w:rsidR="00241919">
        <w:t xml:space="preserve"> of a several thousand square </w:t>
      </w:r>
      <w:r w:rsidR="00E614C1">
        <w:t>kilometres</w:t>
      </w:r>
      <w:r w:rsidR="0090061A">
        <w:t xml:space="preserve"> </w:t>
      </w:r>
      <w:sdt>
        <w:sdtPr>
          <w:id w:val="2136752187"/>
          <w:citation/>
        </w:sdtPr>
        <w:sdtContent>
          <w:r w:rsidR="008A05A6">
            <w:fldChar w:fldCharType="begin"/>
          </w:r>
          <w:r w:rsidR="008A05A6">
            <w:rPr>
              <w:lang w:val="lv-LV"/>
            </w:rPr>
            <w:instrText xml:space="preserve"> CITATION Ruß18 \l 1062  \m Met21</w:instrText>
          </w:r>
          <w:r w:rsidR="008A05A6">
            <w:fldChar w:fldCharType="separate"/>
          </w:r>
          <w:r w:rsidR="008A05A6" w:rsidRPr="008A05A6">
            <w:rPr>
              <w:noProof/>
              <w:lang w:val="lv-LV"/>
            </w:rPr>
            <w:t>(Rußwurm &amp; Körner, 2018; Metzger, et al., 2021)</w:t>
          </w:r>
          <w:r w:rsidR="008A05A6">
            <w:fldChar w:fldCharType="end"/>
          </w:r>
        </w:sdtContent>
      </w:sdt>
      <w:r w:rsidR="008A05A6">
        <w:t xml:space="preserve"> </w:t>
      </w:r>
      <w:r w:rsidR="00241919">
        <w:t>or explore comparatively few</w:t>
      </w:r>
      <w:r w:rsidR="00E614C1">
        <w:t>er</w:t>
      </w:r>
      <w:r w:rsidR="00241919">
        <w:t xml:space="preserve"> crop types</w:t>
      </w:r>
      <w:sdt>
        <w:sdtPr>
          <w:id w:val="158279298"/>
          <w:citation/>
        </w:sdtPr>
        <w:sdtContent>
          <w:r w:rsidR="008A05A6">
            <w:fldChar w:fldCharType="begin"/>
          </w:r>
          <w:r w:rsidR="008A05A6">
            <w:rPr>
              <w:lang w:val="lv-LV"/>
            </w:rPr>
            <w:instrText xml:space="preserve"> CITATION Zha21 \l 1062 </w:instrText>
          </w:r>
          <w:r w:rsidR="008A05A6">
            <w:fldChar w:fldCharType="separate"/>
          </w:r>
          <w:r w:rsidR="008A05A6">
            <w:rPr>
              <w:noProof/>
              <w:lang w:val="lv-LV"/>
            </w:rPr>
            <w:t xml:space="preserve"> </w:t>
          </w:r>
          <w:r w:rsidR="008A05A6" w:rsidRPr="008A05A6">
            <w:rPr>
              <w:noProof/>
              <w:lang w:val="lv-LV"/>
            </w:rPr>
            <w:t>(Zhao, et al., 2021)</w:t>
          </w:r>
          <w:r w:rsidR="008A05A6">
            <w:fldChar w:fldCharType="end"/>
          </w:r>
        </w:sdtContent>
      </w:sdt>
      <w:r w:rsidR="00E8075F">
        <w:t>.</w:t>
      </w:r>
      <w:r w:rsidR="004E7E12">
        <w:t xml:space="preserve"> </w:t>
      </w:r>
      <w:r w:rsidR="00E8075F">
        <w:t>T</w:t>
      </w:r>
      <w:r w:rsidR="004E7E12">
        <w:t>his paper proposes an approach to utilize LSTM models on a regional scale with a wide variety of crop types</w:t>
      </w:r>
      <w:r w:rsidR="00E8075F">
        <w:t>, which introduces additional complexity</w:t>
      </w:r>
      <w:r w:rsidR="00F06793">
        <w:t xml:space="preserve"> to the problem</w:t>
      </w:r>
      <w:r w:rsidR="00E8075F">
        <w:t xml:space="preserve"> </w:t>
      </w:r>
      <w:r w:rsidR="00F06793">
        <w:t xml:space="preserve">as location differences (continental or maritime climate, soil properties, local weather patterns and agricultural practices) impact crop phenology </w:t>
      </w:r>
      <w:sdt>
        <w:sdtPr>
          <w:id w:val="-72051618"/>
          <w:citation/>
        </w:sdtPr>
        <w:sdtContent>
          <w:r w:rsidR="008A05A6">
            <w:fldChar w:fldCharType="begin"/>
          </w:r>
          <w:r w:rsidR="008A05A6">
            <w:rPr>
              <w:lang w:val="lv-LV"/>
            </w:rPr>
            <w:instrText xml:space="preserve"> CITATION Gao21 \l 1062 </w:instrText>
          </w:r>
          <w:r w:rsidR="008A05A6">
            <w:fldChar w:fldCharType="separate"/>
          </w:r>
          <w:r w:rsidR="008A05A6" w:rsidRPr="008A05A6">
            <w:rPr>
              <w:noProof/>
              <w:lang w:val="lv-LV"/>
            </w:rPr>
            <w:t>(Gao &amp; Zhang, 2021)</w:t>
          </w:r>
          <w:r w:rsidR="008A05A6">
            <w:fldChar w:fldCharType="end"/>
          </w:r>
        </w:sdtContent>
      </w:sdt>
      <w:r w:rsidR="00576277">
        <w:t xml:space="preserve"> and </w:t>
      </w:r>
      <w:r w:rsidR="0045662B">
        <w:t xml:space="preserve">the number of considered crop types increases the difficulty of the classification task </w:t>
      </w:r>
      <w:sdt>
        <w:sdtPr>
          <w:id w:val="-1075131234"/>
          <w:citation/>
        </w:sdtPr>
        <w:sdtContent>
          <w:r w:rsidR="008A05A6">
            <w:fldChar w:fldCharType="begin"/>
          </w:r>
          <w:r w:rsidR="008A05A6">
            <w:rPr>
              <w:lang w:val="lv-LV"/>
            </w:rPr>
            <w:instrText xml:space="preserve"> CITATION Plu21 \l 1062 </w:instrText>
          </w:r>
          <w:r w:rsidR="008A05A6">
            <w:fldChar w:fldCharType="separate"/>
          </w:r>
          <w:r w:rsidR="008A05A6" w:rsidRPr="008A05A6">
            <w:rPr>
              <w:noProof/>
              <w:lang w:val="lv-LV"/>
            </w:rPr>
            <w:t>(Pluto-Kossakowska, 2021)</w:t>
          </w:r>
          <w:r w:rsidR="008A05A6">
            <w:fldChar w:fldCharType="end"/>
          </w:r>
        </w:sdtContent>
      </w:sdt>
      <w:r w:rsidR="00576277">
        <w:t xml:space="preserve">. </w:t>
      </w:r>
    </w:p>
    <w:p w14:paraId="580D83C4" w14:textId="77777777" w:rsidR="00654A13" w:rsidRDefault="00654A13" w:rsidP="00315D79">
      <w:pPr>
        <w:ind w:firstLine="720"/>
        <w:jc w:val="both"/>
      </w:pPr>
    </w:p>
    <w:p w14:paraId="3C479949" w14:textId="7C7B8252" w:rsidR="00A62248" w:rsidRDefault="00A62248" w:rsidP="00315D79">
      <w:pPr>
        <w:jc w:val="both"/>
        <w:rPr>
          <w:b/>
          <w:sz w:val="32"/>
        </w:rPr>
      </w:pPr>
      <w:r>
        <w:rPr>
          <w:b/>
          <w:sz w:val="32"/>
        </w:rPr>
        <w:t xml:space="preserve">2. </w:t>
      </w:r>
      <w:r w:rsidR="00F5181A">
        <w:rPr>
          <w:b/>
          <w:sz w:val="32"/>
        </w:rPr>
        <w:t>Methodology</w:t>
      </w:r>
    </w:p>
    <w:p w14:paraId="22CB5202" w14:textId="77777777" w:rsidR="005435AA" w:rsidRPr="00C47CCB" w:rsidRDefault="005435AA" w:rsidP="00315D79">
      <w:pPr>
        <w:jc w:val="both"/>
        <w:rPr>
          <w:b/>
        </w:rPr>
      </w:pPr>
    </w:p>
    <w:p w14:paraId="380284B1" w14:textId="3C0B0626" w:rsidR="0064780C" w:rsidRDefault="0064780C" w:rsidP="00315D79">
      <w:pPr>
        <w:jc w:val="both"/>
        <w:rPr>
          <w:bCs/>
        </w:rPr>
      </w:pPr>
      <w:r>
        <w:rPr>
          <w:bCs/>
        </w:rPr>
        <w:t xml:space="preserve">Initial data collection and pre-processing was handled by using Sen4CAP – an Earth Observation processing system. This system is a standalone processing chain which generates remote sensing products </w:t>
      </w:r>
      <w:r w:rsidR="009F5735">
        <w:rPr>
          <w:bCs/>
        </w:rPr>
        <w:t xml:space="preserve">for agricultural monitoring applications, </w:t>
      </w:r>
      <w:r w:rsidR="00F637CD">
        <w:rPr>
          <w:bCs/>
        </w:rPr>
        <w:t>featuring</w:t>
      </w:r>
      <w:r w:rsidR="009F5735">
        <w:rPr>
          <w:bCs/>
        </w:rPr>
        <w:t xml:space="preserve"> pre-processing and data acquisition workflows for Sentinel-1, Sentinel-2 and Landsat-8 data. </w:t>
      </w:r>
      <w:r w:rsidR="00D34E01">
        <w:rPr>
          <w:bCs/>
        </w:rPr>
        <w:t>(Sen4CAP, 2022) All pre-processing steps related to Sentinel-1 backscatter and coherence</w:t>
      </w:r>
      <w:r w:rsidR="00F637CD">
        <w:rPr>
          <w:bCs/>
        </w:rPr>
        <w:t xml:space="preserve"> metrics</w:t>
      </w:r>
      <w:r w:rsidR="00D34E01">
        <w:rPr>
          <w:bCs/>
        </w:rPr>
        <w:t>, as well as Sentinel-2 atmospheric correction were orchestrated using this system.</w:t>
      </w:r>
      <w:r w:rsidR="00BD7C91">
        <w:rPr>
          <w:bCs/>
        </w:rPr>
        <w:t xml:space="preserve"> </w:t>
      </w:r>
      <w:r w:rsidR="00A96705">
        <w:rPr>
          <w:bCs/>
        </w:rPr>
        <w:t xml:space="preserve">Atmospheric correction of Sentinel-2 imagery was </w:t>
      </w:r>
      <w:r w:rsidR="00A96705">
        <w:rPr>
          <w:bCs/>
        </w:rPr>
        <w:lastRenderedPageBreak/>
        <w:t>handled by the</w:t>
      </w:r>
      <w:r w:rsidR="00BD7C91">
        <w:rPr>
          <w:bCs/>
        </w:rPr>
        <w:t xml:space="preserve"> software</w:t>
      </w:r>
      <w:r w:rsidR="00D34E01">
        <w:rPr>
          <w:bCs/>
        </w:rPr>
        <w:t xml:space="preserve"> </w:t>
      </w:r>
      <w:r w:rsidR="002A6C03">
        <w:rPr>
          <w:bCs/>
        </w:rPr>
        <w:t>CNES MAJA</w:t>
      </w:r>
      <w:sdt>
        <w:sdtPr>
          <w:rPr>
            <w:bCs/>
          </w:rPr>
          <w:id w:val="937644262"/>
          <w:citation/>
        </w:sdtPr>
        <w:sdtContent>
          <w:r w:rsidR="002A6C03">
            <w:rPr>
              <w:bCs/>
            </w:rPr>
            <w:fldChar w:fldCharType="begin"/>
          </w:r>
          <w:r w:rsidR="002A6C03">
            <w:rPr>
              <w:bCs/>
              <w:lang w:val="lv-LV"/>
            </w:rPr>
            <w:instrText xml:space="preserve"> CITATION Hag16 \l 1062 </w:instrText>
          </w:r>
          <w:r w:rsidR="002A6C03">
            <w:rPr>
              <w:bCs/>
            </w:rPr>
            <w:fldChar w:fldCharType="separate"/>
          </w:r>
          <w:r w:rsidR="002A6C03">
            <w:rPr>
              <w:bCs/>
              <w:noProof/>
              <w:lang w:val="lv-LV"/>
            </w:rPr>
            <w:t xml:space="preserve"> </w:t>
          </w:r>
          <w:r w:rsidR="002A6C03" w:rsidRPr="002A6C03">
            <w:rPr>
              <w:noProof/>
              <w:lang w:val="lv-LV"/>
            </w:rPr>
            <w:t>(Hagolle, et al., 2016)</w:t>
          </w:r>
          <w:r w:rsidR="002A6C03">
            <w:rPr>
              <w:bCs/>
            </w:rPr>
            <w:fldChar w:fldCharType="end"/>
          </w:r>
        </w:sdtContent>
      </w:sdt>
      <w:r w:rsidR="00BD7C91">
        <w:rPr>
          <w:bCs/>
        </w:rPr>
        <w:t xml:space="preserve"> version 3.2.2 TM</w:t>
      </w:r>
      <w:r w:rsidR="00A96705">
        <w:rPr>
          <w:bCs/>
        </w:rPr>
        <w:t>,</w:t>
      </w:r>
      <w:r w:rsidR="002A6C03">
        <w:rPr>
          <w:bCs/>
        </w:rPr>
        <w:t xml:space="preserve"> </w:t>
      </w:r>
      <w:r w:rsidR="00A96705">
        <w:rPr>
          <w:bCs/>
        </w:rPr>
        <w:t>and</w:t>
      </w:r>
      <w:r w:rsidR="00CD564A">
        <w:rPr>
          <w:bCs/>
        </w:rPr>
        <w:t xml:space="preserve"> Sentinel-1 pre-processing was handled</w:t>
      </w:r>
      <w:r w:rsidR="00A96705">
        <w:rPr>
          <w:bCs/>
        </w:rPr>
        <w:t xml:space="preserve"> by</w:t>
      </w:r>
      <w:r w:rsidR="00CD564A">
        <w:rPr>
          <w:bCs/>
        </w:rPr>
        <w:t xml:space="preserve"> the SNAP toolbox</w:t>
      </w:r>
      <w:r w:rsidR="00A96705">
        <w:rPr>
          <w:bCs/>
        </w:rPr>
        <w:t xml:space="preserve"> </w:t>
      </w:r>
      <w:sdt>
        <w:sdtPr>
          <w:rPr>
            <w:bCs/>
          </w:rPr>
          <w:id w:val="-1816482121"/>
          <w:citation/>
        </w:sdtPr>
        <w:sdtContent>
          <w:r w:rsidR="00A96705">
            <w:rPr>
              <w:bCs/>
            </w:rPr>
            <w:fldChar w:fldCharType="begin"/>
          </w:r>
          <w:r w:rsidR="00A96705">
            <w:rPr>
              <w:bCs/>
              <w:lang w:val="lv-LV"/>
            </w:rPr>
            <w:instrText xml:space="preserve">CITATION Eur22 \l 1062 </w:instrText>
          </w:r>
          <w:r w:rsidR="00A96705">
            <w:rPr>
              <w:bCs/>
            </w:rPr>
            <w:fldChar w:fldCharType="separate"/>
          </w:r>
          <w:r w:rsidR="00A96705" w:rsidRPr="00A96705">
            <w:rPr>
              <w:noProof/>
              <w:lang w:val="lv-LV"/>
            </w:rPr>
            <w:t>(ESA, 2022)</w:t>
          </w:r>
          <w:r w:rsidR="00A96705">
            <w:rPr>
              <w:bCs/>
            </w:rPr>
            <w:fldChar w:fldCharType="end"/>
          </w:r>
        </w:sdtContent>
      </w:sdt>
      <w:r w:rsidR="00CD564A">
        <w:rPr>
          <w:bCs/>
        </w:rPr>
        <w:t>.</w:t>
      </w:r>
    </w:p>
    <w:p w14:paraId="4F1D9AAC" w14:textId="3885C3C2" w:rsidR="00C47CCB" w:rsidRDefault="00C47CCB" w:rsidP="00315D79">
      <w:pPr>
        <w:jc w:val="both"/>
        <w:rPr>
          <w:bCs/>
        </w:rPr>
      </w:pPr>
    </w:p>
    <w:p w14:paraId="1243B045" w14:textId="13965BFD" w:rsidR="00C47CCB" w:rsidRDefault="00C47CCB" w:rsidP="00944F4A">
      <w:pPr>
        <w:jc w:val="both"/>
        <w:rPr>
          <w:b/>
        </w:rPr>
      </w:pPr>
      <w:r>
        <w:rPr>
          <w:b/>
        </w:rPr>
        <w:t>2.</w:t>
      </w:r>
      <w:r w:rsidR="00F637CD">
        <w:rPr>
          <w:b/>
        </w:rPr>
        <w:t>1</w:t>
      </w:r>
      <w:r>
        <w:rPr>
          <w:b/>
        </w:rPr>
        <w:t xml:space="preserve">. </w:t>
      </w:r>
      <w:r w:rsidR="00F5181A">
        <w:rPr>
          <w:b/>
        </w:rPr>
        <w:t>Domain of the study</w:t>
      </w:r>
    </w:p>
    <w:p w14:paraId="0C3DD01C" w14:textId="3A65690F" w:rsidR="005435AA" w:rsidRDefault="005435AA" w:rsidP="00944F4A">
      <w:pPr>
        <w:jc w:val="both"/>
        <w:rPr>
          <w:b/>
        </w:rPr>
      </w:pPr>
    </w:p>
    <w:p w14:paraId="3877E922" w14:textId="05FFC862" w:rsidR="00FD756D" w:rsidRPr="00FD756D" w:rsidRDefault="005435AA" w:rsidP="00944F4A">
      <w:pPr>
        <w:jc w:val="both"/>
        <w:rPr>
          <w:color w:val="202124"/>
          <w:shd w:val="clear" w:color="auto" w:fill="FFFFFF"/>
        </w:rPr>
      </w:pPr>
      <w:r w:rsidRPr="005435AA">
        <w:rPr>
          <w:bCs/>
        </w:rPr>
        <w:t xml:space="preserve">The </w:t>
      </w:r>
      <w:r w:rsidR="00F5181A">
        <w:rPr>
          <w:bCs/>
        </w:rPr>
        <w:t>domain</w:t>
      </w:r>
      <w:r w:rsidRPr="005435AA">
        <w:rPr>
          <w:bCs/>
        </w:rPr>
        <w:t xml:space="preserve"> of this research </w:t>
      </w:r>
      <w:r w:rsidR="00F5181A" w:rsidRPr="004F175A">
        <w:rPr>
          <w:bCs/>
          <w:color w:val="000000"/>
        </w:rPr>
        <w:t>comprises</w:t>
      </w:r>
      <w:r w:rsidRPr="005435AA">
        <w:rPr>
          <w:bCs/>
        </w:rPr>
        <w:t xml:space="preserve"> the entire territory of Latvia </w:t>
      </w:r>
      <w:r>
        <w:rPr>
          <w:bCs/>
        </w:rPr>
        <w:t xml:space="preserve">- </w:t>
      </w:r>
      <w:r w:rsidRPr="005435AA">
        <w:rPr>
          <w:color w:val="202124"/>
          <w:shd w:val="clear" w:color="auto" w:fill="FFFFFF"/>
        </w:rPr>
        <w:t>64 589 km²</w:t>
      </w:r>
      <w:r>
        <w:rPr>
          <w:color w:val="202124"/>
          <w:shd w:val="clear" w:color="auto" w:fill="FFFFFF"/>
        </w:rPr>
        <w:t xml:space="preserve"> (Figure 1). The decision to extend this research over the entire country was made </w:t>
      </w:r>
      <w:r w:rsidR="00F5181A" w:rsidRPr="00F5181A">
        <w:rPr>
          <w:color w:val="202124"/>
          <w:shd w:val="clear" w:color="auto" w:fill="FFFFFF"/>
        </w:rPr>
        <w:t>because</w:t>
      </w:r>
      <w:r>
        <w:rPr>
          <w:color w:val="202124"/>
          <w:shd w:val="clear" w:color="auto" w:fill="FFFFFF"/>
        </w:rPr>
        <w:t xml:space="preserve"> the underlying purpose of this study is to develop a model that would work as a tool for agricultural subsidy control </w:t>
      </w:r>
      <w:r w:rsidR="00F5181A" w:rsidRPr="00F5181A">
        <w:rPr>
          <w:color w:val="202124"/>
          <w:shd w:val="clear" w:color="auto" w:fill="FFFFFF"/>
        </w:rPr>
        <w:t>at the</w:t>
      </w:r>
      <w:r>
        <w:rPr>
          <w:color w:val="202124"/>
          <w:shd w:val="clear" w:color="auto" w:fill="FFFFFF"/>
        </w:rPr>
        <w:t xml:space="preserve"> national level. Thus, developing a model robust enough to handle local differences in climate and soil conditions </w:t>
      </w:r>
      <w:r w:rsidR="00B311C3">
        <w:rPr>
          <w:color w:val="202124"/>
          <w:shd w:val="clear" w:color="auto" w:fill="FFFFFF"/>
        </w:rPr>
        <w:t>was</w:t>
      </w:r>
      <w:r w:rsidR="00882D06">
        <w:rPr>
          <w:color w:val="202124"/>
          <w:shd w:val="clear" w:color="auto" w:fill="FFFFFF"/>
        </w:rPr>
        <w:t xml:space="preserve"> a</w:t>
      </w:r>
      <w:r w:rsidR="00B311C3">
        <w:rPr>
          <w:color w:val="202124"/>
          <w:shd w:val="clear" w:color="auto" w:fill="FFFFFF"/>
        </w:rPr>
        <w:t xml:space="preserve"> crucial</w:t>
      </w:r>
      <w:r w:rsidR="00882D06">
        <w:rPr>
          <w:color w:val="202124"/>
          <w:shd w:val="clear" w:color="auto" w:fill="FFFFFF"/>
        </w:rPr>
        <w:t xml:space="preserve"> aspect when planning this research</w:t>
      </w:r>
      <w:r w:rsidR="00B311C3">
        <w:rPr>
          <w:color w:val="202124"/>
          <w:shd w:val="clear" w:color="auto" w:fill="FFFFFF"/>
        </w:rPr>
        <w:t xml:space="preserve">. </w:t>
      </w:r>
    </w:p>
    <w:p w14:paraId="248CBDE4" w14:textId="4BFD1B4B" w:rsidR="00B311C3" w:rsidRDefault="00B311C3" w:rsidP="00944F4A">
      <w:pPr>
        <w:jc w:val="both"/>
        <w:rPr>
          <w:bCs/>
        </w:rPr>
      </w:pPr>
    </w:p>
    <w:p w14:paraId="11EC2C0D" w14:textId="3D3798CD" w:rsidR="00285FD9" w:rsidRDefault="00285FD9" w:rsidP="00944F4A">
      <w:pPr>
        <w:jc w:val="both"/>
        <w:rPr>
          <w:b/>
        </w:rPr>
      </w:pPr>
      <w:r>
        <w:rPr>
          <w:b/>
        </w:rPr>
        <w:t>2.</w:t>
      </w:r>
      <w:r w:rsidR="00F637CD">
        <w:rPr>
          <w:b/>
        </w:rPr>
        <w:t>2</w:t>
      </w:r>
      <w:r>
        <w:rPr>
          <w:b/>
        </w:rPr>
        <w:t xml:space="preserve">. </w:t>
      </w:r>
      <w:r w:rsidR="004F175A">
        <w:rPr>
          <w:b/>
        </w:rPr>
        <w:t>Earth Observation data</w:t>
      </w:r>
    </w:p>
    <w:p w14:paraId="1DAD7531" w14:textId="2275A3E2" w:rsidR="00285FD9" w:rsidRDefault="00285FD9" w:rsidP="00944F4A">
      <w:pPr>
        <w:jc w:val="both"/>
        <w:rPr>
          <w:bCs/>
        </w:rPr>
      </w:pPr>
    </w:p>
    <w:p w14:paraId="161CC8BB" w14:textId="222A3D64" w:rsidR="00285FD9" w:rsidRDefault="00285FD9" w:rsidP="00944F4A">
      <w:pPr>
        <w:jc w:val="both"/>
        <w:rPr>
          <w:bCs/>
        </w:rPr>
      </w:pPr>
      <w:r>
        <w:rPr>
          <w:bCs/>
        </w:rPr>
        <w:t xml:space="preserve">The entire spatiotemporal data stack is comprised of 470 Sentinel-1 and 1102 Sentinel-2 </w:t>
      </w:r>
      <w:r w:rsidR="00F637CD">
        <w:rPr>
          <w:bCs/>
        </w:rPr>
        <w:t>acquisitions</w:t>
      </w:r>
      <w:r>
        <w:rPr>
          <w:bCs/>
        </w:rPr>
        <w:t xml:space="preserve">. </w:t>
      </w:r>
      <w:r w:rsidR="00F637CD">
        <w:rPr>
          <w:bCs/>
        </w:rPr>
        <w:t xml:space="preserve">The study area is crossed by two Sentinel-1 orbits (number 131 and 160, both descending and ascending) and 18 Sentinel-2 MGRS tiles (Figure 1). </w:t>
      </w:r>
      <w:r>
        <w:rPr>
          <w:bCs/>
        </w:rPr>
        <w:t xml:space="preserve">The dataset spans a timeframe from 15.04.2021 until 21.09.2021. </w:t>
      </w:r>
      <w:r w:rsidR="00F637CD">
        <w:rPr>
          <w:bCs/>
        </w:rPr>
        <w:t xml:space="preserve">Sentinel-2 data with cloud coverage over 90% were automatically discarded by the MAJA pre-processing algorithm. </w:t>
      </w:r>
    </w:p>
    <w:p w14:paraId="5C54D454" w14:textId="4B5BF05F" w:rsidR="00C70839" w:rsidRDefault="00FD756D" w:rsidP="002E5EED">
      <w:pPr>
        <w:jc w:val="both"/>
        <w:rPr>
          <w:bCs/>
        </w:rPr>
      </w:pPr>
      <w:r>
        <w:rPr>
          <w:bCs/>
        </w:rPr>
        <w:lastRenderedPageBreak/>
        <w:t xml:space="preserve">After the images were downloaded and pre-processed, a parcel extraction routine was performed by the Sen4CAP system wherein a zonal statistics approach was used to compute </w:t>
      </w:r>
      <w:r w:rsidR="004C745E">
        <w:rPr>
          <w:bCs/>
        </w:rPr>
        <w:t xml:space="preserve">the </w:t>
      </w:r>
      <w:r>
        <w:rPr>
          <w:bCs/>
        </w:rPr>
        <w:t>mean metrics for each agricultural parcel at each of the acquisition dates</w:t>
      </w:r>
      <w:r w:rsidR="00AC5DE3">
        <w:rPr>
          <w:bCs/>
        </w:rPr>
        <w:t xml:space="preserve">. The aforementioned process yields a tabular dataset with rows representing agricultural parcels and columns </w:t>
      </w:r>
      <w:r w:rsidR="00913AF2">
        <w:rPr>
          <w:bCs/>
        </w:rPr>
        <w:t>representing the input features</w:t>
      </w:r>
      <w:r w:rsidR="004C745E">
        <w:rPr>
          <w:bCs/>
        </w:rPr>
        <w:t xml:space="preserve"> at each of the dates</w:t>
      </w:r>
      <w:r w:rsidR="00913AF2">
        <w:rPr>
          <w:bCs/>
        </w:rPr>
        <w:t>.</w:t>
      </w:r>
      <w:r w:rsidR="003F3AEA">
        <w:rPr>
          <w:bCs/>
        </w:rPr>
        <w:t xml:space="preserve"> </w:t>
      </w:r>
      <w:r w:rsidR="002E5EED">
        <w:rPr>
          <w:noProof/>
        </w:rPr>
        <mc:AlternateContent>
          <mc:Choice Requires="wps">
            <w:drawing>
              <wp:anchor distT="0" distB="0" distL="114300" distR="114300" simplePos="0" relativeHeight="251660288" behindDoc="0" locked="0" layoutInCell="1" allowOverlap="1" wp14:anchorId="28C11A61" wp14:editId="1BE5869E">
                <wp:simplePos x="0" y="0"/>
                <wp:positionH relativeFrom="column">
                  <wp:posOffset>1905</wp:posOffset>
                </wp:positionH>
                <wp:positionV relativeFrom="paragraph">
                  <wp:posOffset>3265805</wp:posOffset>
                </wp:positionV>
                <wp:extent cx="4529455" cy="635"/>
                <wp:effectExtent l="0" t="0" r="0" b="0"/>
                <wp:wrapTopAndBottom/>
                <wp:docPr id="2" name="Text Box 2"/>
                <wp:cNvGraphicFramePr/>
                <a:graphic xmlns:a="http://schemas.openxmlformats.org/drawingml/2006/main">
                  <a:graphicData uri="http://schemas.microsoft.com/office/word/2010/wordprocessingShape">
                    <wps:wsp>
                      <wps:cNvSpPr txBox="1"/>
                      <wps:spPr>
                        <a:xfrm>
                          <a:off x="0" y="0"/>
                          <a:ext cx="4529455" cy="635"/>
                        </a:xfrm>
                        <a:prstGeom prst="rect">
                          <a:avLst/>
                        </a:prstGeom>
                        <a:solidFill>
                          <a:prstClr val="white"/>
                        </a:solidFill>
                        <a:ln>
                          <a:noFill/>
                        </a:ln>
                      </wps:spPr>
                      <wps:txbx>
                        <w:txbxContent>
                          <w:p w14:paraId="5C95F646" w14:textId="4750F1EC" w:rsidR="002E5EED" w:rsidRPr="002A2782" w:rsidRDefault="002E5EED" w:rsidP="002E5EED">
                            <w:pPr>
                              <w:pStyle w:val="Caption"/>
                              <w:rPr>
                                <w:bCs/>
                                <w:noProof/>
                                <w:sz w:val="24"/>
                                <w:szCs w:val="24"/>
                              </w:rPr>
                            </w:pPr>
                            <w:r>
                              <w:t xml:space="preserve">Figure </w:t>
                            </w:r>
                            <w:r>
                              <w:fldChar w:fldCharType="begin"/>
                            </w:r>
                            <w:r>
                              <w:instrText xml:space="preserve"> SEQ Figure \* ARABIC </w:instrText>
                            </w:r>
                            <w:r>
                              <w:fldChar w:fldCharType="separate"/>
                            </w:r>
                            <w:r w:rsidR="00442791">
                              <w:rPr>
                                <w:noProof/>
                              </w:rPr>
                              <w:t>1</w:t>
                            </w:r>
                            <w:r>
                              <w:fldChar w:fldCharType="end"/>
                            </w:r>
                            <w:r>
                              <w:t>. Study area and Sentinel-2 tile coverage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28C11A61" id="_x0000_t202" coordsize="21600,21600" o:spt="202" path="m,l,21600r21600,l21600,xe">
                <v:stroke joinstyle="miter"/>
                <v:path gradientshapeok="t" o:connecttype="rect"/>
              </v:shapetype>
              <v:shape id="Text Box 2" o:spid="_x0000_s1026" type="#_x0000_t202" style="position:absolute;left:0;text-align:left;margin-left:.15pt;margin-top:257.15pt;width:356.65pt;height:.0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" stroked="f">
                <v:textbox style="mso-fit-shape-to-text:t" inset="0,0,0,0">
                  <w:txbxContent>
                    <w:p w14:paraId="5C95F646" w14:textId="4750F1EC" w:rsidR="002E5EED" w:rsidRPr="002A2782" w:rsidRDefault="002E5EED" w:rsidP="002E5EED">
                      <w:pPr>
                        <w:pStyle w:val="Caption"/>
                        <w:rPr>
                          <w:bCs/>
                          <w:noProof/>
                          <w:sz w:val="24"/>
                          <w:szCs w:val="24"/>
                        </w:rPr>
                      </w:pPr>
                      <w:r>
                        <w:t xml:space="preserve">Figure </w:t>
                      </w:r>
                      <w:r>
                        <w:fldChar w:fldCharType="begin"/>
                      </w:r>
                      <w:r>
                        <w:instrText xml:space="preserve"> SEQ Figure \* ARABIC </w:instrText>
                      </w:r>
                      <w:r>
                        <w:fldChar w:fldCharType="separate"/>
                      </w:r>
                      <w:r w:rsidR="00442791">
                        <w:rPr>
                          <w:noProof/>
                        </w:rPr>
                        <w:t>1</w:t>
                      </w:r>
                      <w:r>
                        <w:fldChar w:fldCharType="end"/>
                      </w:r>
                      <w:r>
                        <w:t>. Study area and Sentinel-2 tile coverage</w:t>
                      </w:r>
                    </w:p>
                  </w:txbxContent>
                </v:textbox>
                <w10:wrap type="topAndBottom"/>
              </v:shape>
            </w:pict>
          </mc:Fallback>
        </mc:AlternateContent>
      </w:r>
      <w:r w:rsidR="004C745E">
        <w:rPr>
          <w:bCs/>
          <w:noProof/>
        </w:rPr>
        <w:drawing>
          <wp:anchor distT="0" distB="0" distL="114300" distR="114300" simplePos="0" relativeHeight="251658240" behindDoc="0" locked="0" layoutInCell="1" allowOverlap="1" wp14:anchorId="5B7E72A0" wp14:editId="0D03760D">
            <wp:simplePos x="0" y="0"/>
            <wp:positionH relativeFrom="margin">
              <wp:align>right</wp:align>
            </wp:positionH>
            <wp:positionV relativeFrom="paragraph">
              <wp:posOffset>0</wp:posOffset>
            </wp:positionV>
            <wp:extent cx="4529455" cy="3208655"/>
            <wp:effectExtent l="0" t="0" r="4445"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529455" cy="3208655"/>
                    </a:xfrm>
                    <a:prstGeom prst="rect">
                      <a:avLst/>
                    </a:prstGeom>
                    <a:noFill/>
                    <a:ln>
                      <a:noFill/>
                    </a:ln>
                  </pic:spPr>
                </pic:pic>
              </a:graphicData>
            </a:graphic>
          </wp:anchor>
        </w:drawing>
      </w:r>
    </w:p>
    <w:p w14:paraId="1594423C" w14:textId="73BDB336" w:rsidR="004C745E" w:rsidRDefault="004C745E" w:rsidP="004C745E">
      <w:pPr>
        <w:rPr>
          <w:bCs/>
        </w:rPr>
      </w:pPr>
    </w:p>
    <w:p w14:paraId="15414571" w14:textId="0E5BCB57" w:rsidR="00327BD1" w:rsidRDefault="00F14BAE" w:rsidP="00327BD1">
      <w:pPr>
        <w:jc w:val="both"/>
        <w:rPr>
          <w:bCs/>
        </w:rPr>
      </w:pPr>
      <w:r>
        <w:rPr>
          <w:bCs/>
        </w:rPr>
        <w:t xml:space="preserve">As per the Sen4cap </w:t>
      </w:r>
      <w:r w:rsidR="00FF7320">
        <w:rPr>
          <w:bCs/>
        </w:rPr>
        <w:t>data processing procedure</w:t>
      </w:r>
      <w:r>
        <w:rPr>
          <w:bCs/>
        </w:rPr>
        <w:t>, a</w:t>
      </w:r>
      <w:r w:rsidR="004C745E">
        <w:rPr>
          <w:bCs/>
        </w:rPr>
        <w:t xml:space="preserve"> seven day mean compositing procedure was applied to both Sentinel-1 and Sentinel-2 tabular </w:t>
      </w:r>
      <w:r w:rsidR="003E760F">
        <w:rPr>
          <w:bCs/>
        </w:rPr>
        <w:t>time series</w:t>
      </w:r>
      <w:r w:rsidR="004C745E">
        <w:rPr>
          <w:bCs/>
        </w:rPr>
        <w:t xml:space="preserve"> in order to mitigate the impact of missing acquisitions and regularize the dataset. The final raw datasets thus span the entire season with a seven-day step for each of the input features. </w:t>
      </w:r>
    </w:p>
    <w:p w14:paraId="6DF6FC82" w14:textId="77777777" w:rsidR="00327BD1" w:rsidRPr="00327BD1" w:rsidRDefault="00327BD1" w:rsidP="00327BD1">
      <w:pPr>
        <w:jc w:val="both"/>
        <w:rPr>
          <w:bC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55"/>
        <w:gridCol w:w="5878"/>
      </w:tblGrid>
      <w:tr w:rsidR="00CA79F4" w14:paraId="1C80DB11" w14:textId="77777777" w:rsidTr="00C324AB">
        <w:tc>
          <w:tcPr>
            <w:tcW w:w="1255" w:type="dxa"/>
            <w:tcBorders>
              <w:bottom w:val="single" w:sz="18" w:space="0" w:color="auto"/>
            </w:tcBorders>
          </w:tcPr>
          <w:p w14:paraId="2FC6FE7F" w14:textId="71A46F5D" w:rsidR="00CA79F4" w:rsidRPr="00CA79F4" w:rsidRDefault="00CA79F4" w:rsidP="004C745E">
            <w:pPr>
              <w:jc w:val="both"/>
              <w:rPr>
                <w:b/>
              </w:rPr>
            </w:pPr>
            <w:r w:rsidRPr="00CA79F4">
              <w:rPr>
                <w:b/>
              </w:rPr>
              <w:t>Sensor</w:t>
            </w:r>
          </w:p>
        </w:tc>
        <w:tc>
          <w:tcPr>
            <w:tcW w:w="5878" w:type="dxa"/>
            <w:tcBorders>
              <w:bottom w:val="single" w:sz="18" w:space="0" w:color="auto"/>
            </w:tcBorders>
          </w:tcPr>
          <w:p w14:paraId="001E110D" w14:textId="44491CC0" w:rsidR="00CA79F4" w:rsidRPr="00CA79F4" w:rsidRDefault="00CA79F4" w:rsidP="004C745E">
            <w:pPr>
              <w:jc w:val="both"/>
              <w:rPr>
                <w:b/>
              </w:rPr>
            </w:pPr>
            <w:r w:rsidRPr="00CA79F4">
              <w:rPr>
                <w:b/>
              </w:rPr>
              <w:t>Feature</w:t>
            </w:r>
          </w:p>
        </w:tc>
      </w:tr>
      <w:tr w:rsidR="00CA79F4" w14:paraId="33ACD176" w14:textId="77777777" w:rsidTr="00C324AB">
        <w:tc>
          <w:tcPr>
            <w:tcW w:w="1255" w:type="dxa"/>
            <w:tcBorders>
              <w:top w:val="single" w:sz="18" w:space="0" w:color="auto"/>
              <w:bottom w:val="single" w:sz="8" w:space="0" w:color="auto"/>
            </w:tcBorders>
            <w:vAlign w:val="center"/>
          </w:tcPr>
          <w:p w14:paraId="58F5672C" w14:textId="0E9514D2" w:rsidR="00CA79F4" w:rsidRDefault="00CA79F4" w:rsidP="004C745E">
            <w:pPr>
              <w:jc w:val="both"/>
              <w:rPr>
                <w:bCs/>
              </w:rPr>
            </w:pPr>
            <w:r>
              <w:rPr>
                <w:bCs/>
              </w:rPr>
              <w:t>Sentinel-2</w:t>
            </w:r>
          </w:p>
        </w:tc>
        <w:tc>
          <w:tcPr>
            <w:tcW w:w="5878" w:type="dxa"/>
            <w:tcBorders>
              <w:top w:val="single" w:sz="18" w:space="0" w:color="auto"/>
              <w:bottom w:val="single" w:sz="8" w:space="0" w:color="auto"/>
            </w:tcBorders>
          </w:tcPr>
          <w:p w14:paraId="5983E31E" w14:textId="3DDB8EB1" w:rsidR="00CA79F4" w:rsidRDefault="00CA79F4" w:rsidP="004C745E">
            <w:pPr>
              <w:jc w:val="both"/>
              <w:rPr>
                <w:bCs/>
              </w:rPr>
            </w:pPr>
            <w:r>
              <w:rPr>
                <w:bCs/>
              </w:rPr>
              <w:t>B3, B4, B5, B6, B7, B8, B11, B12</w:t>
            </w:r>
            <w:r w:rsidR="00A54F58">
              <w:rPr>
                <w:bCs/>
              </w:rPr>
              <w:t>,</w:t>
            </w:r>
            <w:r>
              <w:rPr>
                <w:bCs/>
              </w:rPr>
              <w:t xml:space="preserve"> NDVI, NDWI, BI</w:t>
            </w:r>
          </w:p>
        </w:tc>
      </w:tr>
      <w:tr w:rsidR="00CA79F4" w:rsidRPr="00C324AB" w14:paraId="3B7B26F5" w14:textId="77777777" w:rsidTr="00C324AB">
        <w:tc>
          <w:tcPr>
            <w:tcW w:w="1255" w:type="dxa"/>
            <w:tcBorders>
              <w:top w:val="single" w:sz="8" w:space="0" w:color="auto"/>
              <w:bottom w:val="single" w:sz="12" w:space="0" w:color="auto"/>
            </w:tcBorders>
            <w:vAlign w:val="center"/>
          </w:tcPr>
          <w:p w14:paraId="07EC745C" w14:textId="1DB56063" w:rsidR="00CA79F4" w:rsidRPr="00C324AB" w:rsidRDefault="00CA79F4" w:rsidP="004C745E">
            <w:pPr>
              <w:jc w:val="both"/>
              <w:rPr>
                <w:bCs/>
              </w:rPr>
            </w:pPr>
            <w:r w:rsidRPr="00C324AB">
              <w:rPr>
                <w:bCs/>
              </w:rPr>
              <w:t>Sentinel-1</w:t>
            </w:r>
          </w:p>
        </w:tc>
        <w:tc>
          <w:tcPr>
            <w:tcW w:w="5878" w:type="dxa"/>
            <w:tcBorders>
              <w:top w:val="single" w:sz="8" w:space="0" w:color="auto"/>
              <w:bottom w:val="single" w:sz="12" w:space="0" w:color="auto"/>
            </w:tcBorders>
          </w:tcPr>
          <w:p w14:paraId="55A4D816" w14:textId="56BB3F5C" w:rsidR="00CA79F4" w:rsidRPr="00C324AB" w:rsidRDefault="00CA79F4" w:rsidP="00CA79F4">
            <w:pPr>
              <w:pStyle w:val="ListParagraph"/>
              <w:numPr>
                <w:ilvl w:val="0"/>
                <w:numId w:val="1"/>
              </w:numPr>
              <w:jc w:val="both"/>
              <w:rPr>
                <w:bCs/>
              </w:rPr>
            </w:pPr>
            <w:r w:rsidRPr="00C324AB">
              <w:rPr>
                <w:bCs/>
              </w:rPr>
              <w:t>VV and VH polarised coherence</w:t>
            </w:r>
          </w:p>
          <w:p w14:paraId="718FED7A" w14:textId="41A29150" w:rsidR="00CA79F4" w:rsidRPr="00C324AB" w:rsidRDefault="00CA79F4" w:rsidP="00CA79F4">
            <w:pPr>
              <w:pStyle w:val="ListParagraph"/>
              <w:numPr>
                <w:ilvl w:val="0"/>
                <w:numId w:val="1"/>
              </w:numPr>
              <w:jc w:val="both"/>
              <w:rPr>
                <w:bCs/>
              </w:rPr>
            </w:pPr>
            <w:r w:rsidRPr="00C324AB">
              <w:rPr>
                <w:bCs/>
              </w:rPr>
              <w:t>VV and VH polarised backscatter</w:t>
            </w:r>
          </w:p>
          <w:p w14:paraId="1538B4C2" w14:textId="5DCF8E5E" w:rsidR="00CA79F4" w:rsidRPr="00C324AB" w:rsidRDefault="00A54F58" w:rsidP="00327BD1">
            <w:pPr>
              <w:pStyle w:val="ListParagraph"/>
              <w:keepNext/>
              <w:numPr>
                <w:ilvl w:val="0"/>
                <w:numId w:val="1"/>
              </w:numPr>
              <w:jc w:val="both"/>
              <w:rPr>
                <w:bCs/>
              </w:rPr>
            </w:pPr>
            <w:r w:rsidRPr="00C324AB">
              <w:rPr>
                <w:bCs/>
              </w:rPr>
              <w:t>R</w:t>
            </w:r>
            <w:r w:rsidR="00CA79F4" w:rsidRPr="00C324AB">
              <w:rPr>
                <w:bCs/>
              </w:rPr>
              <w:t>atio between VV and VH backscatter</w:t>
            </w:r>
          </w:p>
        </w:tc>
      </w:tr>
    </w:tbl>
    <w:p w14:paraId="10C05723" w14:textId="1D608165" w:rsidR="00A54F58" w:rsidRPr="00C324AB" w:rsidRDefault="00327BD1" w:rsidP="00152AEA">
      <w:pPr>
        <w:pStyle w:val="Caption"/>
        <w:rPr>
          <w:bCs/>
        </w:rPr>
      </w:pPr>
      <w:r w:rsidRPr="00C324AB">
        <w:t xml:space="preserve">Table </w:t>
      </w:r>
      <w:r w:rsidRPr="00C324AB">
        <w:fldChar w:fldCharType="begin"/>
      </w:r>
      <w:r w:rsidRPr="00C324AB">
        <w:instrText xml:space="preserve"> SEQ Table \* ARABIC </w:instrText>
      </w:r>
      <w:r w:rsidRPr="00C324AB">
        <w:fldChar w:fldCharType="separate"/>
      </w:r>
      <w:r w:rsidR="00442791">
        <w:rPr>
          <w:noProof/>
        </w:rPr>
        <w:t>1</w:t>
      </w:r>
      <w:r w:rsidRPr="00C324AB">
        <w:fldChar w:fldCharType="end"/>
      </w:r>
      <w:r w:rsidRPr="00C324AB">
        <w:t>. Features used in the dataset</w:t>
      </w:r>
    </w:p>
    <w:p w14:paraId="52769B17" w14:textId="19FDD9A6" w:rsidR="00505BAC" w:rsidRDefault="00DC2EDE" w:rsidP="00505BAC">
      <w:pPr>
        <w:jc w:val="both"/>
        <w:rPr>
          <w:bCs/>
        </w:rPr>
      </w:pPr>
      <w:r>
        <w:rPr>
          <w:bCs/>
        </w:rPr>
        <w:lastRenderedPageBreak/>
        <w:t>As indicated in Table 1, a total of 16 features were used for each of the composited acquisition dates. Alongside a selection of spectral bands which range from visible green light to short wave infrared</w:t>
      </w:r>
      <w:r w:rsidR="00505BAC">
        <w:rPr>
          <w:bCs/>
        </w:rPr>
        <w:t xml:space="preserve"> wavelengths</w:t>
      </w:r>
      <w:r>
        <w:rPr>
          <w:bCs/>
        </w:rPr>
        <w:t xml:space="preserve">, the dataset includes mean parcel values </w:t>
      </w:r>
      <w:r w:rsidR="00505BAC">
        <w:rPr>
          <w:bCs/>
        </w:rPr>
        <w:t>of</w:t>
      </w:r>
      <w:r>
        <w:rPr>
          <w:bCs/>
        </w:rPr>
        <w:t xml:space="preserve"> </w:t>
      </w:r>
      <w:r w:rsidR="00505BAC">
        <w:rPr>
          <w:bCs/>
        </w:rPr>
        <w:t>N</w:t>
      </w:r>
      <w:r>
        <w:rPr>
          <w:bCs/>
        </w:rPr>
        <w:t xml:space="preserve">ormalized </w:t>
      </w:r>
      <w:r w:rsidR="00505BAC">
        <w:rPr>
          <w:bCs/>
        </w:rPr>
        <w:t>D</w:t>
      </w:r>
      <w:r>
        <w:rPr>
          <w:bCs/>
        </w:rPr>
        <w:t xml:space="preserve">ifference </w:t>
      </w:r>
      <w:r w:rsidR="00505BAC">
        <w:rPr>
          <w:bCs/>
        </w:rPr>
        <w:t>V</w:t>
      </w:r>
      <w:r>
        <w:rPr>
          <w:bCs/>
        </w:rPr>
        <w:t xml:space="preserve">egetation (NDVI), </w:t>
      </w:r>
      <w:r w:rsidR="00505BAC">
        <w:rPr>
          <w:bCs/>
        </w:rPr>
        <w:t>N</w:t>
      </w:r>
      <w:r>
        <w:rPr>
          <w:bCs/>
        </w:rPr>
        <w:t xml:space="preserve">ormalized </w:t>
      </w:r>
      <w:r w:rsidR="00505BAC">
        <w:rPr>
          <w:bCs/>
        </w:rPr>
        <w:t>D</w:t>
      </w:r>
      <w:r>
        <w:rPr>
          <w:bCs/>
        </w:rPr>
        <w:t xml:space="preserve">ifference </w:t>
      </w:r>
      <w:r w:rsidR="00505BAC">
        <w:rPr>
          <w:bCs/>
        </w:rPr>
        <w:t>W</w:t>
      </w:r>
      <w:r>
        <w:rPr>
          <w:bCs/>
        </w:rPr>
        <w:t>ater (NDWI)</w:t>
      </w:r>
      <w:r w:rsidR="00505BAC">
        <w:rPr>
          <w:bCs/>
        </w:rPr>
        <w:t xml:space="preserve"> and Brightness</w:t>
      </w:r>
      <w:r w:rsidR="00FB6E27">
        <w:rPr>
          <w:bCs/>
        </w:rPr>
        <w:t xml:space="preserve"> (BI) </w:t>
      </w:r>
      <w:r w:rsidR="00505BAC">
        <w:rPr>
          <w:bCs/>
        </w:rPr>
        <w:t xml:space="preserve">indexes. </w:t>
      </w:r>
    </w:p>
    <w:p w14:paraId="3A93766B" w14:textId="43581B19" w:rsidR="00BA1D9D" w:rsidRDefault="00BA1D9D" w:rsidP="00505BAC">
      <w:pPr>
        <w:jc w:val="both"/>
        <w:rPr>
          <w:bCs/>
        </w:rPr>
      </w:pPr>
      <w:r>
        <w:rPr>
          <w:bCs/>
        </w:rPr>
        <w:t xml:space="preserve">An additional subset containing only Sentinel-1 </w:t>
      </w:r>
      <w:r w:rsidR="003E760F">
        <w:rPr>
          <w:bCs/>
        </w:rPr>
        <w:t>time series</w:t>
      </w:r>
      <w:r>
        <w:rPr>
          <w:bCs/>
        </w:rPr>
        <w:t xml:space="preserve"> was used to determine the performance of the </w:t>
      </w:r>
      <w:proofErr w:type="spellStart"/>
      <w:r>
        <w:rPr>
          <w:bCs/>
        </w:rPr>
        <w:t>BiLSTM</w:t>
      </w:r>
      <w:proofErr w:type="spellEnd"/>
      <w:r>
        <w:rPr>
          <w:bCs/>
        </w:rPr>
        <w:t xml:space="preserve"> architecture</w:t>
      </w:r>
      <w:r w:rsidR="000D3DA8">
        <w:rPr>
          <w:bCs/>
        </w:rPr>
        <w:t xml:space="preserve"> on a dataset</w:t>
      </w:r>
      <w:r>
        <w:rPr>
          <w:bCs/>
        </w:rPr>
        <w:t xml:space="preserve"> with no </w:t>
      </w:r>
      <w:r w:rsidR="000D3DA8">
        <w:rPr>
          <w:bCs/>
        </w:rPr>
        <w:t>optical sensor data</w:t>
      </w:r>
      <w:r>
        <w:rPr>
          <w:bCs/>
        </w:rPr>
        <w:t>. The purpose of this addition is to ascertain whether an operational solution based on this architecture could provide satisfactory results in a</w:t>
      </w:r>
      <w:r w:rsidR="000D3DA8">
        <w:rPr>
          <w:bCs/>
        </w:rPr>
        <w:t>n agricultural</w:t>
      </w:r>
      <w:r>
        <w:rPr>
          <w:bCs/>
        </w:rPr>
        <w:t xml:space="preserve"> season with very little to no Sentinel-2 imagery due to frequent cloud cover, </w:t>
      </w:r>
      <w:r w:rsidR="000D3DA8">
        <w:rPr>
          <w:bCs/>
        </w:rPr>
        <w:t xml:space="preserve">as entire summer months without a single clear Sentinel-2 image is not an uncommon occurrence in Latvia.  </w:t>
      </w:r>
    </w:p>
    <w:p w14:paraId="0A6B3040" w14:textId="4D26B94D" w:rsidR="00913AF2" w:rsidRDefault="00913AF2" w:rsidP="00913AF2">
      <w:pPr>
        <w:rPr>
          <w:bCs/>
        </w:rPr>
      </w:pPr>
    </w:p>
    <w:p w14:paraId="619FA5B3" w14:textId="6E600064" w:rsidR="00913AF2" w:rsidRDefault="00913AF2" w:rsidP="00913AF2">
      <w:pPr>
        <w:rPr>
          <w:b/>
        </w:rPr>
      </w:pPr>
      <w:r>
        <w:rPr>
          <w:b/>
        </w:rPr>
        <w:t>2.</w:t>
      </w:r>
      <w:r w:rsidR="00082C14">
        <w:rPr>
          <w:b/>
        </w:rPr>
        <w:t>2</w:t>
      </w:r>
      <w:r>
        <w:rPr>
          <w:b/>
        </w:rPr>
        <w:t>.</w:t>
      </w:r>
      <w:r w:rsidR="00082C14">
        <w:rPr>
          <w:b/>
        </w:rPr>
        <w:t>1.</w:t>
      </w:r>
      <w:r>
        <w:rPr>
          <w:b/>
        </w:rPr>
        <w:t xml:space="preserve"> </w:t>
      </w:r>
      <w:r w:rsidR="00F5181A">
        <w:rPr>
          <w:b/>
        </w:rPr>
        <w:t xml:space="preserve">Preparation of dataset </w:t>
      </w:r>
      <w:r w:rsidR="003F3AEA">
        <w:rPr>
          <w:b/>
        </w:rPr>
        <w:t>feature</w:t>
      </w:r>
      <w:r w:rsidR="00F5181A">
        <w:rPr>
          <w:b/>
        </w:rPr>
        <w:t>s</w:t>
      </w:r>
      <w:r w:rsidR="003F3AEA">
        <w:rPr>
          <w:b/>
        </w:rPr>
        <w:t xml:space="preserve"> </w:t>
      </w:r>
    </w:p>
    <w:p w14:paraId="63A65484" w14:textId="7EFAE086" w:rsidR="00275E66" w:rsidRDefault="00275E66" w:rsidP="00913AF2">
      <w:pPr>
        <w:rPr>
          <w:bCs/>
        </w:rPr>
      </w:pPr>
    </w:p>
    <w:p w14:paraId="08D9A78F" w14:textId="5455BA2E" w:rsidR="00C06FA0" w:rsidRDefault="003F3AEA" w:rsidP="00FE493F">
      <w:pPr>
        <w:jc w:val="both"/>
        <w:rPr>
          <w:bCs/>
        </w:rPr>
      </w:pPr>
      <w:r>
        <w:rPr>
          <w:bCs/>
        </w:rPr>
        <w:t xml:space="preserve">In order to fit the format requirements for our </w:t>
      </w:r>
      <w:proofErr w:type="spellStart"/>
      <w:r>
        <w:rPr>
          <w:bCs/>
        </w:rPr>
        <w:t>BiLSTM</w:t>
      </w:r>
      <w:proofErr w:type="spellEnd"/>
      <w:r>
        <w:rPr>
          <w:bCs/>
        </w:rPr>
        <w:t xml:space="preserve"> classifier, the initial dataset </w:t>
      </w:r>
      <w:r w:rsidR="00FB0B85">
        <w:rPr>
          <w:bCs/>
        </w:rPr>
        <w:t xml:space="preserve">had to be </w:t>
      </w:r>
      <w:r w:rsidR="00033397">
        <w:rPr>
          <w:bCs/>
        </w:rPr>
        <w:t>pivoted</w:t>
      </w:r>
      <w:r w:rsidR="00FB0B85">
        <w:rPr>
          <w:bCs/>
        </w:rPr>
        <w:t xml:space="preserve"> to a tabular format where rows represent composited acquisition dates and columns represent the input features – mean values for sensor data. Therefore</w:t>
      </w:r>
      <w:r w:rsidR="00C06FA0">
        <w:rPr>
          <w:bCs/>
        </w:rPr>
        <w:t>,</w:t>
      </w:r>
      <w:r w:rsidR="00FB0B85">
        <w:rPr>
          <w:bCs/>
        </w:rPr>
        <w:t xml:space="preserve"> each field of interest (FOI) is represented by a certain number of rows corresponding to the </w:t>
      </w:r>
      <w:r w:rsidR="00C06FA0">
        <w:rPr>
          <w:bCs/>
        </w:rPr>
        <w:t xml:space="preserve">composited acquisition dates. </w:t>
      </w:r>
      <w:r w:rsidR="00E62D16">
        <w:rPr>
          <w:bCs/>
        </w:rPr>
        <w:t>This dataset consists of 21 dates; therefore, each FOI is represented by 21 rows of sensor data.</w:t>
      </w:r>
      <w:r w:rsidR="00C52038">
        <w:rPr>
          <w:bCs/>
        </w:rPr>
        <w:t xml:space="preserve"> For illustration purposes,</w:t>
      </w:r>
      <w:r w:rsidR="00E62D16">
        <w:rPr>
          <w:bCs/>
        </w:rPr>
        <w:t xml:space="preserve"> Table </w:t>
      </w:r>
      <w:r w:rsidR="00A54F58">
        <w:rPr>
          <w:bCs/>
        </w:rPr>
        <w:t>2</w:t>
      </w:r>
      <w:r w:rsidR="00E62D16">
        <w:rPr>
          <w:bCs/>
        </w:rPr>
        <w:t xml:space="preserve"> </w:t>
      </w:r>
      <w:r w:rsidR="00AC41A4">
        <w:rPr>
          <w:bCs/>
        </w:rPr>
        <w:t>presents a partial sample of a single field.</w:t>
      </w:r>
      <w:r w:rsidR="0050355B">
        <w:rPr>
          <w:bCs/>
        </w:rPr>
        <w:t xml:space="preserve"> </w:t>
      </w:r>
      <w:r w:rsidR="000C6F30">
        <w:rPr>
          <w:bCs/>
        </w:rPr>
        <w:t xml:space="preserve"> </w:t>
      </w:r>
      <w:r w:rsidR="00ED740E">
        <w:rPr>
          <w:bCs/>
        </w:rPr>
        <w:t>The dataset consists exclusively of scalar data, and was normalized with a feature range</w:t>
      </w:r>
      <w:r w:rsidR="00033397">
        <w:rPr>
          <w:bCs/>
        </w:rPr>
        <w:t xml:space="preserve"> (</w:t>
      </w:r>
      <w:proofErr w:type="spellStart"/>
      <w:r w:rsidR="00033397">
        <w:rPr>
          <w:bCs/>
        </w:rPr>
        <w:t>MinMax</w:t>
      </w:r>
      <w:proofErr w:type="spellEnd"/>
      <w:r w:rsidR="00033397">
        <w:rPr>
          <w:bCs/>
        </w:rPr>
        <w:t>)</w:t>
      </w:r>
      <w:r w:rsidR="00ED740E">
        <w:rPr>
          <w:bCs/>
        </w:rPr>
        <w:t xml:space="preserve"> scaler.  </w:t>
      </w:r>
    </w:p>
    <w:p w14:paraId="3D4B3B7D" w14:textId="77777777" w:rsidR="00FE493F" w:rsidRDefault="00FE493F" w:rsidP="00FE493F">
      <w:pPr>
        <w:jc w:val="both"/>
        <w:rPr>
          <w:bCs/>
        </w:rPr>
      </w:pPr>
    </w:p>
    <w:tbl>
      <w:tblPr>
        <w:tblW w:w="7143" w:type="dxa"/>
        <w:jc w:val="center"/>
        <w:tblLook w:val="04A0" w:firstRow="1" w:lastRow="0" w:firstColumn="1" w:lastColumn="0" w:noHBand="0" w:noVBand="1"/>
      </w:tblPr>
      <w:tblGrid>
        <w:gridCol w:w="1233"/>
        <w:gridCol w:w="1047"/>
        <w:gridCol w:w="1031"/>
        <w:gridCol w:w="1073"/>
        <w:gridCol w:w="1073"/>
        <w:gridCol w:w="1252"/>
        <w:gridCol w:w="434"/>
      </w:tblGrid>
      <w:tr w:rsidR="00C52038" w:rsidRPr="00E47873" w14:paraId="0960F167" w14:textId="72B84060" w:rsidTr="00C52038">
        <w:trPr>
          <w:trHeight w:val="288"/>
          <w:jc w:val="center"/>
        </w:trPr>
        <w:tc>
          <w:tcPr>
            <w:tcW w:w="1240" w:type="dxa"/>
            <w:tcBorders>
              <w:bottom w:val="single" w:sz="18" w:space="0" w:color="auto"/>
            </w:tcBorders>
            <w:shd w:val="clear" w:color="auto" w:fill="auto"/>
            <w:noWrap/>
            <w:hideMark/>
          </w:tcPr>
          <w:p w14:paraId="38AAA445" w14:textId="12D1CE96" w:rsidR="00C52038" w:rsidRPr="00E47873" w:rsidRDefault="00C52038" w:rsidP="00E47873">
            <w:pPr>
              <w:suppressAutoHyphens w:val="0"/>
              <w:jc w:val="center"/>
              <w:rPr>
                <w:b/>
                <w:bCs/>
                <w:sz w:val="22"/>
                <w:szCs w:val="22"/>
                <w:lang w:val="en-US" w:eastAsia="en-US"/>
              </w:rPr>
            </w:pPr>
            <w:r w:rsidRPr="00D847A5">
              <w:rPr>
                <w:b/>
                <w:bCs/>
                <w:sz w:val="22"/>
                <w:szCs w:val="22"/>
                <w:lang w:val="en-US" w:eastAsia="en-US"/>
              </w:rPr>
              <w:t>Date</w:t>
            </w:r>
          </w:p>
        </w:tc>
        <w:tc>
          <w:tcPr>
            <w:tcW w:w="1053" w:type="dxa"/>
            <w:tcBorders>
              <w:bottom w:val="single" w:sz="18" w:space="0" w:color="auto"/>
            </w:tcBorders>
            <w:shd w:val="clear" w:color="auto" w:fill="auto"/>
            <w:noWrap/>
            <w:hideMark/>
          </w:tcPr>
          <w:p w14:paraId="056CC06A" w14:textId="605CDA06" w:rsidR="00C52038" w:rsidRPr="00E47873" w:rsidRDefault="00C52038" w:rsidP="00E47873">
            <w:pPr>
              <w:suppressAutoHyphens w:val="0"/>
              <w:jc w:val="center"/>
              <w:rPr>
                <w:b/>
                <w:bCs/>
                <w:sz w:val="22"/>
                <w:szCs w:val="22"/>
                <w:lang w:val="en-US" w:eastAsia="en-US"/>
              </w:rPr>
            </w:pPr>
            <w:r w:rsidRPr="00D847A5">
              <w:rPr>
                <w:b/>
                <w:bCs/>
                <w:sz w:val="22"/>
                <w:szCs w:val="22"/>
                <w:lang w:val="en-US" w:eastAsia="en-US"/>
              </w:rPr>
              <w:t>B3</w:t>
            </w:r>
          </w:p>
        </w:tc>
        <w:tc>
          <w:tcPr>
            <w:tcW w:w="1037" w:type="dxa"/>
            <w:tcBorders>
              <w:bottom w:val="single" w:sz="18" w:space="0" w:color="auto"/>
            </w:tcBorders>
            <w:shd w:val="clear" w:color="auto" w:fill="auto"/>
            <w:noWrap/>
            <w:hideMark/>
          </w:tcPr>
          <w:p w14:paraId="381E51B7" w14:textId="0518815E" w:rsidR="00C52038" w:rsidRPr="00E47873" w:rsidRDefault="00C52038" w:rsidP="00E47873">
            <w:pPr>
              <w:suppressAutoHyphens w:val="0"/>
              <w:jc w:val="center"/>
              <w:rPr>
                <w:b/>
                <w:bCs/>
                <w:sz w:val="22"/>
                <w:szCs w:val="22"/>
                <w:lang w:val="en-US" w:eastAsia="en-US"/>
              </w:rPr>
            </w:pPr>
            <w:r w:rsidRPr="00D847A5">
              <w:rPr>
                <w:b/>
                <w:bCs/>
                <w:sz w:val="22"/>
                <w:szCs w:val="22"/>
                <w:lang w:val="en-US" w:eastAsia="en-US"/>
              </w:rPr>
              <w:t>B4</w:t>
            </w:r>
          </w:p>
        </w:tc>
        <w:tc>
          <w:tcPr>
            <w:tcW w:w="1080" w:type="dxa"/>
            <w:tcBorders>
              <w:bottom w:val="single" w:sz="18" w:space="0" w:color="auto"/>
            </w:tcBorders>
            <w:shd w:val="clear" w:color="auto" w:fill="auto"/>
            <w:noWrap/>
            <w:hideMark/>
          </w:tcPr>
          <w:p w14:paraId="7E319D96" w14:textId="2FA77730" w:rsidR="00C52038" w:rsidRPr="00E47873" w:rsidRDefault="00C52038" w:rsidP="00E47873">
            <w:pPr>
              <w:suppressAutoHyphens w:val="0"/>
              <w:jc w:val="center"/>
              <w:rPr>
                <w:b/>
                <w:bCs/>
                <w:sz w:val="22"/>
                <w:szCs w:val="22"/>
                <w:lang w:val="en-US" w:eastAsia="en-US"/>
              </w:rPr>
            </w:pPr>
            <w:r w:rsidRPr="00D847A5">
              <w:rPr>
                <w:b/>
                <w:bCs/>
                <w:sz w:val="22"/>
                <w:szCs w:val="22"/>
                <w:lang w:val="en-US" w:eastAsia="en-US"/>
              </w:rPr>
              <w:t>B8</w:t>
            </w:r>
          </w:p>
        </w:tc>
        <w:tc>
          <w:tcPr>
            <w:tcW w:w="1080" w:type="dxa"/>
            <w:tcBorders>
              <w:bottom w:val="single" w:sz="18" w:space="0" w:color="auto"/>
            </w:tcBorders>
            <w:shd w:val="clear" w:color="auto" w:fill="auto"/>
            <w:noWrap/>
            <w:hideMark/>
          </w:tcPr>
          <w:p w14:paraId="507787F7" w14:textId="152D4FBA" w:rsidR="00C52038" w:rsidRPr="00E47873" w:rsidRDefault="00C52038" w:rsidP="00E47873">
            <w:pPr>
              <w:suppressAutoHyphens w:val="0"/>
              <w:jc w:val="center"/>
              <w:rPr>
                <w:b/>
                <w:bCs/>
                <w:sz w:val="22"/>
                <w:szCs w:val="22"/>
                <w:lang w:val="en-US" w:eastAsia="en-US"/>
              </w:rPr>
            </w:pPr>
            <w:r w:rsidRPr="00D847A5">
              <w:rPr>
                <w:b/>
                <w:bCs/>
                <w:sz w:val="22"/>
                <w:szCs w:val="22"/>
                <w:lang w:val="en-US" w:eastAsia="en-US"/>
              </w:rPr>
              <w:t>B11</w:t>
            </w:r>
          </w:p>
        </w:tc>
        <w:tc>
          <w:tcPr>
            <w:tcW w:w="1260" w:type="dxa"/>
            <w:tcBorders>
              <w:bottom w:val="single" w:sz="18" w:space="0" w:color="auto"/>
            </w:tcBorders>
            <w:shd w:val="clear" w:color="auto" w:fill="auto"/>
            <w:noWrap/>
            <w:hideMark/>
          </w:tcPr>
          <w:p w14:paraId="14A7EDF8" w14:textId="69CC985B" w:rsidR="00C52038" w:rsidRPr="00E47873" w:rsidRDefault="00C52038" w:rsidP="00E47873">
            <w:pPr>
              <w:suppressAutoHyphens w:val="0"/>
              <w:jc w:val="center"/>
              <w:rPr>
                <w:b/>
                <w:bCs/>
                <w:sz w:val="22"/>
                <w:szCs w:val="22"/>
                <w:lang w:val="en-US" w:eastAsia="en-US"/>
              </w:rPr>
            </w:pPr>
            <w:r w:rsidRPr="00D847A5">
              <w:rPr>
                <w:b/>
                <w:bCs/>
                <w:sz w:val="22"/>
                <w:szCs w:val="22"/>
                <w:lang w:val="en-US" w:eastAsia="en-US"/>
              </w:rPr>
              <w:t>NDVI</w:t>
            </w:r>
          </w:p>
        </w:tc>
        <w:tc>
          <w:tcPr>
            <w:tcW w:w="393" w:type="dxa"/>
            <w:tcBorders>
              <w:bottom w:val="single" w:sz="18" w:space="0" w:color="auto"/>
            </w:tcBorders>
          </w:tcPr>
          <w:p w14:paraId="218A869C" w14:textId="77777777" w:rsidR="00C52038" w:rsidRPr="00D847A5" w:rsidRDefault="00C52038" w:rsidP="00E47873">
            <w:pPr>
              <w:suppressAutoHyphens w:val="0"/>
              <w:jc w:val="center"/>
              <w:rPr>
                <w:b/>
                <w:bCs/>
                <w:sz w:val="22"/>
                <w:szCs w:val="22"/>
                <w:lang w:val="en-US" w:eastAsia="en-US"/>
              </w:rPr>
            </w:pPr>
          </w:p>
        </w:tc>
      </w:tr>
      <w:tr w:rsidR="00C52038" w:rsidRPr="00E47873" w14:paraId="574EAD78" w14:textId="5A5AD015" w:rsidTr="00C52038">
        <w:trPr>
          <w:trHeight w:val="288"/>
          <w:jc w:val="center"/>
        </w:trPr>
        <w:tc>
          <w:tcPr>
            <w:tcW w:w="1240" w:type="dxa"/>
            <w:tcBorders>
              <w:top w:val="single" w:sz="18" w:space="0" w:color="auto"/>
              <w:left w:val="nil"/>
              <w:bottom w:val="nil"/>
              <w:right w:val="nil"/>
            </w:tcBorders>
            <w:shd w:val="clear" w:color="auto" w:fill="auto"/>
            <w:noWrap/>
            <w:vAlign w:val="bottom"/>
            <w:hideMark/>
          </w:tcPr>
          <w:p w14:paraId="6719B9A2"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4/15/2021</w:t>
            </w:r>
          </w:p>
        </w:tc>
        <w:tc>
          <w:tcPr>
            <w:tcW w:w="1053" w:type="dxa"/>
            <w:tcBorders>
              <w:top w:val="single" w:sz="18" w:space="0" w:color="auto"/>
              <w:left w:val="nil"/>
              <w:bottom w:val="nil"/>
              <w:right w:val="nil"/>
            </w:tcBorders>
            <w:shd w:val="clear" w:color="auto" w:fill="auto"/>
            <w:noWrap/>
            <w:vAlign w:val="bottom"/>
            <w:hideMark/>
          </w:tcPr>
          <w:p w14:paraId="60F3650D"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809.312</w:t>
            </w:r>
          </w:p>
        </w:tc>
        <w:tc>
          <w:tcPr>
            <w:tcW w:w="1037" w:type="dxa"/>
            <w:tcBorders>
              <w:top w:val="single" w:sz="18" w:space="0" w:color="auto"/>
              <w:left w:val="nil"/>
              <w:bottom w:val="nil"/>
              <w:right w:val="nil"/>
            </w:tcBorders>
            <w:shd w:val="clear" w:color="auto" w:fill="auto"/>
            <w:noWrap/>
            <w:vAlign w:val="bottom"/>
            <w:hideMark/>
          </w:tcPr>
          <w:p w14:paraId="74787E75"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1018.96</w:t>
            </w:r>
          </w:p>
        </w:tc>
        <w:tc>
          <w:tcPr>
            <w:tcW w:w="1080" w:type="dxa"/>
            <w:tcBorders>
              <w:top w:val="single" w:sz="18" w:space="0" w:color="auto"/>
              <w:left w:val="nil"/>
              <w:bottom w:val="nil"/>
              <w:right w:val="nil"/>
            </w:tcBorders>
            <w:shd w:val="clear" w:color="auto" w:fill="auto"/>
            <w:noWrap/>
            <w:vAlign w:val="bottom"/>
            <w:hideMark/>
          </w:tcPr>
          <w:p w14:paraId="4D984D6F"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1505.56</w:t>
            </w:r>
          </w:p>
        </w:tc>
        <w:tc>
          <w:tcPr>
            <w:tcW w:w="1080" w:type="dxa"/>
            <w:tcBorders>
              <w:top w:val="single" w:sz="18" w:space="0" w:color="auto"/>
              <w:left w:val="nil"/>
              <w:bottom w:val="nil"/>
              <w:right w:val="nil"/>
            </w:tcBorders>
            <w:shd w:val="clear" w:color="auto" w:fill="auto"/>
            <w:noWrap/>
            <w:vAlign w:val="bottom"/>
            <w:hideMark/>
          </w:tcPr>
          <w:p w14:paraId="66DF69C6"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2423.06</w:t>
            </w:r>
          </w:p>
        </w:tc>
        <w:tc>
          <w:tcPr>
            <w:tcW w:w="1260" w:type="dxa"/>
            <w:tcBorders>
              <w:top w:val="single" w:sz="18" w:space="0" w:color="auto"/>
              <w:left w:val="nil"/>
              <w:bottom w:val="nil"/>
              <w:right w:val="nil"/>
            </w:tcBorders>
            <w:shd w:val="clear" w:color="auto" w:fill="auto"/>
            <w:noWrap/>
            <w:vAlign w:val="bottom"/>
            <w:hideMark/>
          </w:tcPr>
          <w:p w14:paraId="23E9B197"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0.193196</w:t>
            </w:r>
          </w:p>
        </w:tc>
        <w:tc>
          <w:tcPr>
            <w:tcW w:w="393" w:type="dxa"/>
            <w:tcBorders>
              <w:top w:val="single" w:sz="18" w:space="0" w:color="auto"/>
              <w:left w:val="nil"/>
              <w:bottom w:val="nil"/>
              <w:right w:val="nil"/>
            </w:tcBorders>
          </w:tcPr>
          <w:p w14:paraId="68EDA56B" w14:textId="4FF1EB02" w:rsidR="00C52038" w:rsidRPr="00D847A5" w:rsidRDefault="00C52038" w:rsidP="00E47873">
            <w:pPr>
              <w:suppressAutoHyphens w:val="0"/>
              <w:jc w:val="right"/>
              <w:rPr>
                <w:color w:val="000000"/>
                <w:sz w:val="22"/>
                <w:szCs w:val="22"/>
                <w:lang w:val="en-US" w:eastAsia="en-US"/>
              </w:rPr>
            </w:pPr>
            <w:r w:rsidRPr="00D847A5">
              <w:rPr>
                <w:color w:val="000000"/>
                <w:sz w:val="22"/>
                <w:szCs w:val="22"/>
                <w:lang w:val="en-US" w:eastAsia="en-US"/>
              </w:rPr>
              <w:t>…</w:t>
            </w:r>
          </w:p>
        </w:tc>
      </w:tr>
      <w:tr w:rsidR="00C52038" w:rsidRPr="00E47873" w14:paraId="07D438EE" w14:textId="7FEFFA5F" w:rsidTr="00C52038">
        <w:trPr>
          <w:trHeight w:val="288"/>
          <w:jc w:val="center"/>
        </w:trPr>
        <w:tc>
          <w:tcPr>
            <w:tcW w:w="1240" w:type="dxa"/>
            <w:tcBorders>
              <w:top w:val="nil"/>
              <w:left w:val="nil"/>
              <w:bottom w:val="nil"/>
              <w:right w:val="nil"/>
            </w:tcBorders>
            <w:shd w:val="clear" w:color="auto" w:fill="auto"/>
            <w:noWrap/>
            <w:vAlign w:val="bottom"/>
            <w:hideMark/>
          </w:tcPr>
          <w:p w14:paraId="0061B69B"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4/22/2021</w:t>
            </w:r>
          </w:p>
        </w:tc>
        <w:tc>
          <w:tcPr>
            <w:tcW w:w="1053" w:type="dxa"/>
            <w:tcBorders>
              <w:top w:val="nil"/>
              <w:left w:val="nil"/>
              <w:bottom w:val="nil"/>
              <w:right w:val="nil"/>
            </w:tcBorders>
            <w:shd w:val="clear" w:color="auto" w:fill="auto"/>
            <w:noWrap/>
            <w:vAlign w:val="bottom"/>
            <w:hideMark/>
          </w:tcPr>
          <w:p w14:paraId="3FA6FBE6"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1048.65</w:t>
            </w:r>
          </w:p>
        </w:tc>
        <w:tc>
          <w:tcPr>
            <w:tcW w:w="1037" w:type="dxa"/>
            <w:tcBorders>
              <w:top w:val="nil"/>
              <w:left w:val="nil"/>
              <w:bottom w:val="nil"/>
              <w:right w:val="nil"/>
            </w:tcBorders>
            <w:shd w:val="clear" w:color="auto" w:fill="auto"/>
            <w:noWrap/>
            <w:vAlign w:val="bottom"/>
            <w:hideMark/>
          </w:tcPr>
          <w:p w14:paraId="041A8B1D"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1363.7</w:t>
            </w:r>
          </w:p>
        </w:tc>
        <w:tc>
          <w:tcPr>
            <w:tcW w:w="1080" w:type="dxa"/>
            <w:tcBorders>
              <w:top w:val="nil"/>
              <w:left w:val="nil"/>
              <w:bottom w:val="nil"/>
              <w:right w:val="nil"/>
            </w:tcBorders>
            <w:shd w:val="clear" w:color="auto" w:fill="auto"/>
            <w:noWrap/>
            <w:vAlign w:val="bottom"/>
            <w:hideMark/>
          </w:tcPr>
          <w:p w14:paraId="09579042"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2008.88</w:t>
            </w:r>
          </w:p>
        </w:tc>
        <w:tc>
          <w:tcPr>
            <w:tcW w:w="1080" w:type="dxa"/>
            <w:tcBorders>
              <w:top w:val="nil"/>
              <w:left w:val="nil"/>
              <w:bottom w:val="nil"/>
              <w:right w:val="nil"/>
            </w:tcBorders>
            <w:shd w:val="clear" w:color="auto" w:fill="auto"/>
            <w:noWrap/>
            <w:vAlign w:val="bottom"/>
            <w:hideMark/>
          </w:tcPr>
          <w:p w14:paraId="7F45FAB5"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3045.51</w:t>
            </w:r>
          </w:p>
        </w:tc>
        <w:tc>
          <w:tcPr>
            <w:tcW w:w="1260" w:type="dxa"/>
            <w:tcBorders>
              <w:top w:val="nil"/>
              <w:left w:val="nil"/>
              <w:bottom w:val="nil"/>
              <w:right w:val="nil"/>
            </w:tcBorders>
            <w:shd w:val="clear" w:color="auto" w:fill="auto"/>
            <w:noWrap/>
            <w:vAlign w:val="bottom"/>
            <w:hideMark/>
          </w:tcPr>
          <w:p w14:paraId="3AAFDD94"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0.190432</w:t>
            </w:r>
          </w:p>
        </w:tc>
        <w:tc>
          <w:tcPr>
            <w:tcW w:w="393" w:type="dxa"/>
            <w:tcBorders>
              <w:top w:val="nil"/>
              <w:left w:val="nil"/>
              <w:bottom w:val="nil"/>
              <w:right w:val="nil"/>
            </w:tcBorders>
          </w:tcPr>
          <w:p w14:paraId="3464FC0F" w14:textId="2462273B" w:rsidR="00C52038" w:rsidRPr="00D847A5" w:rsidRDefault="00C52038" w:rsidP="00E47873">
            <w:pPr>
              <w:suppressAutoHyphens w:val="0"/>
              <w:jc w:val="right"/>
              <w:rPr>
                <w:color w:val="000000"/>
                <w:sz w:val="22"/>
                <w:szCs w:val="22"/>
                <w:lang w:val="en-US" w:eastAsia="en-US"/>
              </w:rPr>
            </w:pPr>
            <w:r w:rsidRPr="00D847A5">
              <w:rPr>
                <w:color w:val="000000"/>
                <w:sz w:val="22"/>
                <w:szCs w:val="22"/>
                <w:lang w:val="en-US" w:eastAsia="en-US"/>
              </w:rPr>
              <w:t>…</w:t>
            </w:r>
          </w:p>
        </w:tc>
      </w:tr>
      <w:tr w:rsidR="00C52038" w:rsidRPr="00E47873" w14:paraId="030202CB" w14:textId="21269482" w:rsidTr="00C52038">
        <w:trPr>
          <w:trHeight w:val="288"/>
          <w:jc w:val="center"/>
        </w:trPr>
        <w:tc>
          <w:tcPr>
            <w:tcW w:w="1240" w:type="dxa"/>
            <w:tcBorders>
              <w:top w:val="nil"/>
              <w:left w:val="nil"/>
              <w:bottom w:val="nil"/>
              <w:right w:val="nil"/>
            </w:tcBorders>
            <w:shd w:val="clear" w:color="auto" w:fill="auto"/>
            <w:noWrap/>
            <w:vAlign w:val="bottom"/>
            <w:hideMark/>
          </w:tcPr>
          <w:p w14:paraId="7398C4D8"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4/30/2021</w:t>
            </w:r>
          </w:p>
        </w:tc>
        <w:tc>
          <w:tcPr>
            <w:tcW w:w="1053" w:type="dxa"/>
            <w:tcBorders>
              <w:top w:val="nil"/>
              <w:left w:val="nil"/>
              <w:bottom w:val="nil"/>
              <w:right w:val="nil"/>
            </w:tcBorders>
            <w:shd w:val="clear" w:color="auto" w:fill="auto"/>
            <w:noWrap/>
            <w:vAlign w:val="bottom"/>
            <w:hideMark/>
          </w:tcPr>
          <w:p w14:paraId="46C49020"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1017.88</w:t>
            </w:r>
          </w:p>
        </w:tc>
        <w:tc>
          <w:tcPr>
            <w:tcW w:w="1037" w:type="dxa"/>
            <w:tcBorders>
              <w:top w:val="nil"/>
              <w:left w:val="nil"/>
              <w:bottom w:val="nil"/>
              <w:right w:val="nil"/>
            </w:tcBorders>
            <w:shd w:val="clear" w:color="auto" w:fill="auto"/>
            <w:noWrap/>
            <w:vAlign w:val="bottom"/>
            <w:hideMark/>
          </w:tcPr>
          <w:p w14:paraId="7DD9E6A0"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1363.81</w:t>
            </w:r>
          </w:p>
        </w:tc>
        <w:tc>
          <w:tcPr>
            <w:tcW w:w="1080" w:type="dxa"/>
            <w:tcBorders>
              <w:top w:val="nil"/>
              <w:left w:val="nil"/>
              <w:bottom w:val="nil"/>
              <w:right w:val="nil"/>
            </w:tcBorders>
            <w:shd w:val="clear" w:color="auto" w:fill="auto"/>
            <w:noWrap/>
            <w:vAlign w:val="bottom"/>
            <w:hideMark/>
          </w:tcPr>
          <w:p w14:paraId="2B718183"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2014.52</w:t>
            </w:r>
          </w:p>
        </w:tc>
        <w:tc>
          <w:tcPr>
            <w:tcW w:w="1080" w:type="dxa"/>
            <w:tcBorders>
              <w:top w:val="nil"/>
              <w:left w:val="nil"/>
              <w:bottom w:val="nil"/>
              <w:right w:val="nil"/>
            </w:tcBorders>
            <w:shd w:val="clear" w:color="auto" w:fill="auto"/>
            <w:noWrap/>
            <w:vAlign w:val="bottom"/>
            <w:hideMark/>
          </w:tcPr>
          <w:p w14:paraId="3C823BF5"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3116.77</w:t>
            </w:r>
          </w:p>
        </w:tc>
        <w:tc>
          <w:tcPr>
            <w:tcW w:w="1260" w:type="dxa"/>
            <w:tcBorders>
              <w:top w:val="nil"/>
              <w:left w:val="nil"/>
              <w:bottom w:val="nil"/>
              <w:right w:val="nil"/>
            </w:tcBorders>
            <w:shd w:val="clear" w:color="auto" w:fill="auto"/>
            <w:noWrap/>
            <w:vAlign w:val="bottom"/>
            <w:hideMark/>
          </w:tcPr>
          <w:p w14:paraId="6B42F6C6"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0.193011</w:t>
            </w:r>
          </w:p>
        </w:tc>
        <w:tc>
          <w:tcPr>
            <w:tcW w:w="393" w:type="dxa"/>
            <w:tcBorders>
              <w:top w:val="nil"/>
              <w:left w:val="nil"/>
              <w:bottom w:val="nil"/>
              <w:right w:val="nil"/>
            </w:tcBorders>
          </w:tcPr>
          <w:p w14:paraId="601BF686" w14:textId="1589BE09" w:rsidR="00C52038" w:rsidRPr="00D847A5" w:rsidRDefault="00C52038" w:rsidP="00E47873">
            <w:pPr>
              <w:suppressAutoHyphens w:val="0"/>
              <w:jc w:val="right"/>
              <w:rPr>
                <w:color w:val="000000"/>
                <w:sz w:val="22"/>
                <w:szCs w:val="22"/>
                <w:lang w:val="en-US" w:eastAsia="en-US"/>
              </w:rPr>
            </w:pPr>
            <w:r w:rsidRPr="00D847A5">
              <w:rPr>
                <w:color w:val="000000"/>
                <w:sz w:val="22"/>
                <w:szCs w:val="22"/>
                <w:lang w:val="en-US" w:eastAsia="en-US"/>
              </w:rPr>
              <w:t>…</w:t>
            </w:r>
          </w:p>
        </w:tc>
      </w:tr>
      <w:tr w:rsidR="00C52038" w:rsidRPr="00E47873" w14:paraId="75D32B88" w14:textId="2BCD4E78" w:rsidTr="00C52038">
        <w:trPr>
          <w:trHeight w:val="288"/>
          <w:jc w:val="center"/>
        </w:trPr>
        <w:tc>
          <w:tcPr>
            <w:tcW w:w="1240" w:type="dxa"/>
            <w:tcBorders>
              <w:top w:val="nil"/>
              <w:left w:val="nil"/>
              <w:bottom w:val="nil"/>
              <w:right w:val="nil"/>
            </w:tcBorders>
            <w:shd w:val="clear" w:color="auto" w:fill="auto"/>
            <w:noWrap/>
            <w:vAlign w:val="bottom"/>
            <w:hideMark/>
          </w:tcPr>
          <w:p w14:paraId="7F31D8C5"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5/7/2021</w:t>
            </w:r>
          </w:p>
        </w:tc>
        <w:tc>
          <w:tcPr>
            <w:tcW w:w="1053" w:type="dxa"/>
            <w:tcBorders>
              <w:top w:val="nil"/>
              <w:left w:val="nil"/>
              <w:bottom w:val="nil"/>
              <w:right w:val="nil"/>
            </w:tcBorders>
            <w:shd w:val="clear" w:color="auto" w:fill="auto"/>
            <w:noWrap/>
            <w:vAlign w:val="bottom"/>
            <w:hideMark/>
          </w:tcPr>
          <w:p w14:paraId="3655F228"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1012.955</w:t>
            </w:r>
          </w:p>
        </w:tc>
        <w:tc>
          <w:tcPr>
            <w:tcW w:w="1037" w:type="dxa"/>
            <w:tcBorders>
              <w:top w:val="nil"/>
              <w:left w:val="nil"/>
              <w:bottom w:val="nil"/>
              <w:right w:val="nil"/>
            </w:tcBorders>
            <w:shd w:val="clear" w:color="auto" w:fill="auto"/>
            <w:noWrap/>
            <w:vAlign w:val="bottom"/>
            <w:hideMark/>
          </w:tcPr>
          <w:p w14:paraId="1A37CB5D"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1352.43</w:t>
            </w:r>
          </w:p>
        </w:tc>
        <w:tc>
          <w:tcPr>
            <w:tcW w:w="1080" w:type="dxa"/>
            <w:tcBorders>
              <w:top w:val="nil"/>
              <w:left w:val="nil"/>
              <w:bottom w:val="nil"/>
              <w:right w:val="nil"/>
            </w:tcBorders>
            <w:shd w:val="clear" w:color="auto" w:fill="auto"/>
            <w:noWrap/>
            <w:vAlign w:val="bottom"/>
            <w:hideMark/>
          </w:tcPr>
          <w:p w14:paraId="698178AA"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2069.225</w:t>
            </w:r>
          </w:p>
        </w:tc>
        <w:tc>
          <w:tcPr>
            <w:tcW w:w="1080" w:type="dxa"/>
            <w:tcBorders>
              <w:top w:val="nil"/>
              <w:left w:val="nil"/>
              <w:bottom w:val="nil"/>
              <w:right w:val="nil"/>
            </w:tcBorders>
            <w:shd w:val="clear" w:color="auto" w:fill="auto"/>
            <w:noWrap/>
            <w:vAlign w:val="bottom"/>
            <w:hideMark/>
          </w:tcPr>
          <w:p w14:paraId="26FEEF58"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3142.86</w:t>
            </w:r>
          </w:p>
        </w:tc>
        <w:tc>
          <w:tcPr>
            <w:tcW w:w="1260" w:type="dxa"/>
            <w:tcBorders>
              <w:top w:val="nil"/>
              <w:left w:val="nil"/>
              <w:bottom w:val="nil"/>
              <w:right w:val="nil"/>
            </w:tcBorders>
            <w:shd w:val="clear" w:color="auto" w:fill="auto"/>
            <w:noWrap/>
            <w:vAlign w:val="bottom"/>
            <w:hideMark/>
          </w:tcPr>
          <w:p w14:paraId="1D30D7CA"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0.210056</w:t>
            </w:r>
          </w:p>
        </w:tc>
        <w:tc>
          <w:tcPr>
            <w:tcW w:w="393" w:type="dxa"/>
            <w:tcBorders>
              <w:top w:val="nil"/>
              <w:left w:val="nil"/>
              <w:bottom w:val="nil"/>
              <w:right w:val="nil"/>
            </w:tcBorders>
          </w:tcPr>
          <w:p w14:paraId="7E48189F" w14:textId="522A29D7" w:rsidR="00C52038" w:rsidRPr="00D847A5" w:rsidRDefault="00C52038" w:rsidP="00E47873">
            <w:pPr>
              <w:suppressAutoHyphens w:val="0"/>
              <w:jc w:val="right"/>
              <w:rPr>
                <w:color w:val="000000"/>
                <w:sz w:val="22"/>
                <w:szCs w:val="22"/>
                <w:lang w:val="en-US" w:eastAsia="en-US"/>
              </w:rPr>
            </w:pPr>
            <w:r w:rsidRPr="00D847A5">
              <w:rPr>
                <w:color w:val="000000"/>
                <w:sz w:val="22"/>
                <w:szCs w:val="22"/>
                <w:lang w:val="en-US" w:eastAsia="en-US"/>
              </w:rPr>
              <w:t>…</w:t>
            </w:r>
          </w:p>
        </w:tc>
      </w:tr>
      <w:tr w:rsidR="00C52038" w:rsidRPr="00E47873" w14:paraId="0987ABF8" w14:textId="2EE59375" w:rsidTr="00C52038">
        <w:trPr>
          <w:trHeight w:val="288"/>
          <w:jc w:val="center"/>
        </w:trPr>
        <w:tc>
          <w:tcPr>
            <w:tcW w:w="1240" w:type="dxa"/>
            <w:tcBorders>
              <w:top w:val="nil"/>
              <w:left w:val="nil"/>
              <w:bottom w:val="nil"/>
              <w:right w:val="nil"/>
            </w:tcBorders>
            <w:shd w:val="clear" w:color="auto" w:fill="auto"/>
            <w:noWrap/>
            <w:vAlign w:val="bottom"/>
            <w:hideMark/>
          </w:tcPr>
          <w:p w14:paraId="413A07BA"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5/15/2021</w:t>
            </w:r>
          </w:p>
        </w:tc>
        <w:tc>
          <w:tcPr>
            <w:tcW w:w="1053" w:type="dxa"/>
            <w:tcBorders>
              <w:top w:val="nil"/>
              <w:left w:val="nil"/>
              <w:bottom w:val="nil"/>
              <w:right w:val="nil"/>
            </w:tcBorders>
            <w:shd w:val="clear" w:color="auto" w:fill="auto"/>
            <w:noWrap/>
            <w:vAlign w:val="bottom"/>
            <w:hideMark/>
          </w:tcPr>
          <w:p w14:paraId="6A474635"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1008.03</w:t>
            </w:r>
          </w:p>
        </w:tc>
        <w:tc>
          <w:tcPr>
            <w:tcW w:w="1037" w:type="dxa"/>
            <w:tcBorders>
              <w:top w:val="nil"/>
              <w:left w:val="nil"/>
              <w:bottom w:val="nil"/>
              <w:right w:val="nil"/>
            </w:tcBorders>
            <w:shd w:val="clear" w:color="auto" w:fill="auto"/>
            <w:noWrap/>
            <w:vAlign w:val="bottom"/>
            <w:hideMark/>
          </w:tcPr>
          <w:p w14:paraId="4B5D3EB6"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1341.05</w:t>
            </w:r>
          </w:p>
        </w:tc>
        <w:tc>
          <w:tcPr>
            <w:tcW w:w="1080" w:type="dxa"/>
            <w:tcBorders>
              <w:top w:val="nil"/>
              <w:left w:val="nil"/>
              <w:bottom w:val="nil"/>
              <w:right w:val="nil"/>
            </w:tcBorders>
            <w:shd w:val="clear" w:color="auto" w:fill="auto"/>
            <w:noWrap/>
            <w:vAlign w:val="bottom"/>
            <w:hideMark/>
          </w:tcPr>
          <w:p w14:paraId="533BB5B1"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2123.93</w:t>
            </w:r>
          </w:p>
        </w:tc>
        <w:tc>
          <w:tcPr>
            <w:tcW w:w="1080" w:type="dxa"/>
            <w:tcBorders>
              <w:top w:val="nil"/>
              <w:left w:val="nil"/>
              <w:bottom w:val="nil"/>
              <w:right w:val="nil"/>
            </w:tcBorders>
            <w:shd w:val="clear" w:color="auto" w:fill="auto"/>
            <w:noWrap/>
            <w:vAlign w:val="bottom"/>
            <w:hideMark/>
          </w:tcPr>
          <w:p w14:paraId="34B61E85"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3168.95</w:t>
            </w:r>
          </w:p>
        </w:tc>
        <w:tc>
          <w:tcPr>
            <w:tcW w:w="1260" w:type="dxa"/>
            <w:tcBorders>
              <w:top w:val="nil"/>
              <w:left w:val="nil"/>
              <w:bottom w:val="nil"/>
              <w:right w:val="nil"/>
            </w:tcBorders>
            <w:shd w:val="clear" w:color="auto" w:fill="auto"/>
            <w:noWrap/>
            <w:vAlign w:val="bottom"/>
            <w:hideMark/>
          </w:tcPr>
          <w:p w14:paraId="49BD9847"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0.227102</w:t>
            </w:r>
          </w:p>
        </w:tc>
        <w:tc>
          <w:tcPr>
            <w:tcW w:w="393" w:type="dxa"/>
            <w:tcBorders>
              <w:top w:val="nil"/>
              <w:left w:val="nil"/>
              <w:bottom w:val="nil"/>
              <w:right w:val="nil"/>
            </w:tcBorders>
          </w:tcPr>
          <w:p w14:paraId="3856C78C" w14:textId="53CD3B8F" w:rsidR="00C52038" w:rsidRPr="00D847A5" w:rsidRDefault="00C52038" w:rsidP="00E47873">
            <w:pPr>
              <w:suppressAutoHyphens w:val="0"/>
              <w:jc w:val="right"/>
              <w:rPr>
                <w:color w:val="000000"/>
                <w:sz w:val="22"/>
                <w:szCs w:val="22"/>
                <w:lang w:val="en-US" w:eastAsia="en-US"/>
              </w:rPr>
            </w:pPr>
            <w:r w:rsidRPr="00D847A5">
              <w:rPr>
                <w:color w:val="000000"/>
                <w:sz w:val="22"/>
                <w:szCs w:val="22"/>
                <w:lang w:val="en-US" w:eastAsia="en-US"/>
              </w:rPr>
              <w:t>…</w:t>
            </w:r>
          </w:p>
        </w:tc>
      </w:tr>
      <w:tr w:rsidR="00C52038" w:rsidRPr="00E47873" w14:paraId="7338EE9D" w14:textId="743209BE" w:rsidTr="00C52038">
        <w:trPr>
          <w:trHeight w:val="288"/>
          <w:jc w:val="center"/>
        </w:trPr>
        <w:tc>
          <w:tcPr>
            <w:tcW w:w="1240" w:type="dxa"/>
            <w:tcBorders>
              <w:top w:val="nil"/>
              <w:left w:val="nil"/>
              <w:bottom w:val="nil"/>
              <w:right w:val="nil"/>
            </w:tcBorders>
            <w:shd w:val="clear" w:color="auto" w:fill="auto"/>
            <w:noWrap/>
            <w:vAlign w:val="bottom"/>
            <w:hideMark/>
          </w:tcPr>
          <w:p w14:paraId="34DD0A35"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5/22/2021</w:t>
            </w:r>
          </w:p>
        </w:tc>
        <w:tc>
          <w:tcPr>
            <w:tcW w:w="1053" w:type="dxa"/>
            <w:tcBorders>
              <w:top w:val="nil"/>
              <w:left w:val="nil"/>
              <w:bottom w:val="nil"/>
              <w:right w:val="nil"/>
            </w:tcBorders>
            <w:shd w:val="clear" w:color="auto" w:fill="auto"/>
            <w:noWrap/>
            <w:vAlign w:val="bottom"/>
            <w:hideMark/>
          </w:tcPr>
          <w:p w14:paraId="1EDD672D"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1029.56</w:t>
            </w:r>
          </w:p>
        </w:tc>
        <w:tc>
          <w:tcPr>
            <w:tcW w:w="1037" w:type="dxa"/>
            <w:tcBorders>
              <w:top w:val="nil"/>
              <w:left w:val="nil"/>
              <w:bottom w:val="nil"/>
              <w:right w:val="nil"/>
            </w:tcBorders>
            <w:shd w:val="clear" w:color="auto" w:fill="auto"/>
            <w:noWrap/>
            <w:vAlign w:val="bottom"/>
            <w:hideMark/>
          </w:tcPr>
          <w:p w14:paraId="2ECBED9C"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1283.98</w:t>
            </w:r>
          </w:p>
        </w:tc>
        <w:tc>
          <w:tcPr>
            <w:tcW w:w="1080" w:type="dxa"/>
            <w:tcBorders>
              <w:top w:val="nil"/>
              <w:left w:val="nil"/>
              <w:bottom w:val="nil"/>
              <w:right w:val="nil"/>
            </w:tcBorders>
            <w:shd w:val="clear" w:color="auto" w:fill="auto"/>
            <w:noWrap/>
            <w:vAlign w:val="bottom"/>
            <w:hideMark/>
          </w:tcPr>
          <w:p w14:paraId="60673F5B"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2388.99</w:t>
            </w:r>
          </w:p>
        </w:tc>
        <w:tc>
          <w:tcPr>
            <w:tcW w:w="1080" w:type="dxa"/>
            <w:tcBorders>
              <w:top w:val="nil"/>
              <w:left w:val="nil"/>
              <w:bottom w:val="nil"/>
              <w:right w:val="nil"/>
            </w:tcBorders>
            <w:shd w:val="clear" w:color="auto" w:fill="auto"/>
            <w:noWrap/>
            <w:vAlign w:val="bottom"/>
            <w:hideMark/>
          </w:tcPr>
          <w:p w14:paraId="73F65D0C"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3192.47</w:t>
            </w:r>
          </w:p>
        </w:tc>
        <w:tc>
          <w:tcPr>
            <w:tcW w:w="1260" w:type="dxa"/>
            <w:tcBorders>
              <w:top w:val="nil"/>
              <w:left w:val="nil"/>
              <w:bottom w:val="nil"/>
              <w:right w:val="nil"/>
            </w:tcBorders>
            <w:shd w:val="clear" w:color="auto" w:fill="auto"/>
            <w:noWrap/>
            <w:vAlign w:val="bottom"/>
            <w:hideMark/>
          </w:tcPr>
          <w:p w14:paraId="4D5C9124"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0.303539</w:t>
            </w:r>
          </w:p>
        </w:tc>
        <w:tc>
          <w:tcPr>
            <w:tcW w:w="393" w:type="dxa"/>
            <w:tcBorders>
              <w:top w:val="nil"/>
              <w:left w:val="nil"/>
              <w:bottom w:val="nil"/>
              <w:right w:val="nil"/>
            </w:tcBorders>
          </w:tcPr>
          <w:p w14:paraId="3EACAD98" w14:textId="658E2A15" w:rsidR="00C52038" w:rsidRPr="00D847A5" w:rsidRDefault="00C52038" w:rsidP="00E47873">
            <w:pPr>
              <w:suppressAutoHyphens w:val="0"/>
              <w:jc w:val="right"/>
              <w:rPr>
                <w:color w:val="000000"/>
                <w:sz w:val="22"/>
                <w:szCs w:val="22"/>
                <w:lang w:val="en-US" w:eastAsia="en-US"/>
              </w:rPr>
            </w:pPr>
            <w:r w:rsidRPr="00D847A5">
              <w:rPr>
                <w:color w:val="000000"/>
                <w:sz w:val="22"/>
                <w:szCs w:val="22"/>
                <w:lang w:val="en-US" w:eastAsia="en-US"/>
              </w:rPr>
              <w:t>…</w:t>
            </w:r>
          </w:p>
        </w:tc>
      </w:tr>
      <w:tr w:rsidR="00C52038" w:rsidRPr="00E47873" w14:paraId="0AC8EE07" w14:textId="018C6588" w:rsidTr="00C52038">
        <w:trPr>
          <w:trHeight w:val="288"/>
          <w:jc w:val="center"/>
        </w:trPr>
        <w:tc>
          <w:tcPr>
            <w:tcW w:w="1240" w:type="dxa"/>
            <w:tcBorders>
              <w:top w:val="nil"/>
              <w:left w:val="nil"/>
              <w:right w:val="nil"/>
            </w:tcBorders>
            <w:shd w:val="clear" w:color="auto" w:fill="auto"/>
            <w:noWrap/>
            <w:vAlign w:val="bottom"/>
            <w:hideMark/>
          </w:tcPr>
          <w:p w14:paraId="6A26E363"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5/30/2021</w:t>
            </w:r>
          </w:p>
        </w:tc>
        <w:tc>
          <w:tcPr>
            <w:tcW w:w="1053" w:type="dxa"/>
            <w:tcBorders>
              <w:top w:val="nil"/>
              <w:left w:val="nil"/>
              <w:right w:val="nil"/>
            </w:tcBorders>
            <w:shd w:val="clear" w:color="auto" w:fill="auto"/>
            <w:noWrap/>
            <w:vAlign w:val="bottom"/>
            <w:hideMark/>
          </w:tcPr>
          <w:p w14:paraId="70EE2B99"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1051.09</w:t>
            </w:r>
          </w:p>
        </w:tc>
        <w:tc>
          <w:tcPr>
            <w:tcW w:w="1037" w:type="dxa"/>
            <w:tcBorders>
              <w:top w:val="nil"/>
              <w:left w:val="nil"/>
              <w:right w:val="nil"/>
            </w:tcBorders>
            <w:shd w:val="clear" w:color="auto" w:fill="auto"/>
            <w:noWrap/>
            <w:vAlign w:val="bottom"/>
            <w:hideMark/>
          </w:tcPr>
          <w:p w14:paraId="7C0B763A"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1226.91</w:t>
            </w:r>
          </w:p>
        </w:tc>
        <w:tc>
          <w:tcPr>
            <w:tcW w:w="1080" w:type="dxa"/>
            <w:tcBorders>
              <w:top w:val="nil"/>
              <w:left w:val="nil"/>
              <w:right w:val="nil"/>
            </w:tcBorders>
            <w:shd w:val="clear" w:color="auto" w:fill="auto"/>
            <w:noWrap/>
            <w:vAlign w:val="bottom"/>
            <w:hideMark/>
          </w:tcPr>
          <w:p w14:paraId="5EC393C4"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2654.05</w:t>
            </w:r>
          </w:p>
        </w:tc>
        <w:tc>
          <w:tcPr>
            <w:tcW w:w="1080" w:type="dxa"/>
            <w:tcBorders>
              <w:top w:val="nil"/>
              <w:left w:val="nil"/>
              <w:right w:val="nil"/>
            </w:tcBorders>
            <w:shd w:val="clear" w:color="auto" w:fill="auto"/>
            <w:noWrap/>
            <w:vAlign w:val="bottom"/>
            <w:hideMark/>
          </w:tcPr>
          <w:p w14:paraId="1008BA6C"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3216</w:t>
            </w:r>
          </w:p>
        </w:tc>
        <w:tc>
          <w:tcPr>
            <w:tcW w:w="1260" w:type="dxa"/>
            <w:tcBorders>
              <w:top w:val="nil"/>
              <w:left w:val="nil"/>
              <w:right w:val="nil"/>
            </w:tcBorders>
            <w:shd w:val="clear" w:color="auto" w:fill="auto"/>
            <w:noWrap/>
            <w:vAlign w:val="bottom"/>
            <w:hideMark/>
          </w:tcPr>
          <w:p w14:paraId="39E46A25"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0.372233</w:t>
            </w:r>
          </w:p>
        </w:tc>
        <w:tc>
          <w:tcPr>
            <w:tcW w:w="393" w:type="dxa"/>
            <w:tcBorders>
              <w:top w:val="nil"/>
              <w:left w:val="nil"/>
              <w:right w:val="nil"/>
            </w:tcBorders>
          </w:tcPr>
          <w:p w14:paraId="021FC68F" w14:textId="6AF42C0B" w:rsidR="00C52038" w:rsidRPr="00D847A5" w:rsidRDefault="00C52038" w:rsidP="00E47873">
            <w:pPr>
              <w:suppressAutoHyphens w:val="0"/>
              <w:jc w:val="right"/>
              <w:rPr>
                <w:color w:val="000000"/>
                <w:sz w:val="22"/>
                <w:szCs w:val="22"/>
                <w:lang w:val="en-US" w:eastAsia="en-US"/>
              </w:rPr>
            </w:pPr>
            <w:r w:rsidRPr="00D847A5">
              <w:rPr>
                <w:color w:val="000000"/>
                <w:sz w:val="22"/>
                <w:szCs w:val="22"/>
                <w:lang w:val="en-US" w:eastAsia="en-US"/>
              </w:rPr>
              <w:t>…</w:t>
            </w:r>
          </w:p>
        </w:tc>
      </w:tr>
      <w:tr w:rsidR="00C52038" w:rsidRPr="00E47873" w14:paraId="4B4D2964" w14:textId="18111F9D" w:rsidTr="00C52038">
        <w:trPr>
          <w:trHeight w:val="288"/>
          <w:jc w:val="center"/>
        </w:trPr>
        <w:tc>
          <w:tcPr>
            <w:tcW w:w="1240" w:type="dxa"/>
            <w:tcBorders>
              <w:top w:val="nil"/>
              <w:left w:val="nil"/>
              <w:bottom w:val="nil"/>
              <w:right w:val="nil"/>
            </w:tcBorders>
            <w:shd w:val="clear" w:color="auto" w:fill="auto"/>
            <w:noWrap/>
            <w:vAlign w:val="bottom"/>
            <w:hideMark/>
          </w:tcPr>
          <w:p w14:paraId="59603B30"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6/6/2021</w:t>
            </w:r>
          </w:p>
        </w:tc>
        <w:tc>
          <w:tcPr>
            <w:tcW w:w="1053" w:type="dxa"/>
            <w:tcBorders>
              <w:top w:val="nil"/>
              <w:left w:val="nil"/>
              <w:bottom w:val="nil"/>
              <w:right w:val="nil"/>
            </w:tcBorders>
            <w:shd w:val="clear" w:color="auto" w:fill="auto"/>
            <w:noWrap/>
            <w:vAlign w:val="bottom"/>
            <w:hideMark/>
          </w:tcPr>
          <w:p w14:paraId="5BCB8690"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938.3815</w:t>
            </w:r>
          </w:p>
        </w:tc>
        <w:tc>
          <w:tcPr>
            <w:tcW w:w="1037" w:type="dxa"/>
            <w:tcBorders>
              <w:top w:val="nil"/>
              <w:left w:val="nil"/>
              <w:bottom w:val="nil"/>
              <w:right w:val="nil"/>
            </w:tcBorders>
            <w:shd w:val="clear" w:color="auto" w:fill="auto"/>
            <w:noWrap/>
            <w:vAlign w:val="bottom"/>
            <w:hideMark/>
          </w:tcPr>
          <w:p w14:paraId="29F63242"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971.738</w:t>
            </w:r>
          </w:p>
        </w:tc>
        <w:tc>
          <w:tcPr>
            <w:tcW w:w="1080" w:type="dxa"/>
            <w:tcBorders>
              <w:top w:val="nil"/>
              <w:left w:val="nil"/>
              <w:bottom w:val="nil"/>
              <w:right w:val="nil"/>
            </w:tcBorders>
            <w:shd w:val="clear" w:color="auto" w:fill="auto"/>
            <w:noWrap/>
            <w:vAlign w:val="bottom"/>
            <w:hideMark/>
          </w:tcPr>
          <w:p w14:paraId="64F2CFB0"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2963.79</w:t>
            </w:r>
          </w:p>
        </w:tc>
        <w:tc>
          <w:tcPr>
            <w:tcW w:w="1080" w:type="dxa"/>
            <w:tcBorders>
              <w:top w:val="nil"/>
              <w:left w:val="nil"/>
              <w:bottom w:val="nil"/>
              <w:right w:val="nil"/>
            </w:tcBorders>
            <w:shd w:val="clear" w:color="auto" w:fill="auto"/>
            <w:noWrap/>
            <w:vAlign w:val="bottom"/>
            <w:hideMark/>
          </w:tcPr>
          <w:p w14:paraId="5216783D"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2847.255</w:t>
            </w:r>
          </w:p>
        </w:tc>
        <w:tc>
          <w:tcPr>
            <w:tcW w:w="1260" w:type="dxa"/>
            <w:tcBorders>
              <w:top w:val="nil"/>
              <w:left w:val="nil"/>
              <w:bottom w:val="nil"/>
              <w:right w:val="nil"/>
            </w:tcBorders>
            <w:shd w:val="clear" w:color="auto" w:fill="auto"/>
            <w:noWrap/>
            <w:vAlign w:val="bottom"/>
            <w:hideMark/>
          </w:tcPr>
          <w:p w14:paraId="430FAC2E" w14:textId="77777777" w:rsidR="00C52038" w:rsidRPr="00E47873" w:rsidRDefault="00C52038" w:rsidP="00E47873">
            <w:pPr>
              <w:suppressAutoHyphens w:val="0"/>
              <w:jc w:val="right"/>
              <w:rPr>
                <w:color w:val="000000"/>
                <w:sz w:val="22"/>
                <w:szCs w:val="22"/>
                <w:lang w:val="en-US" w:eastAsia="en-US"/>
              </w:rPr>
            </w:pPr>
            <w:r w:rsidRPr="00E47873">
              <w:rPr>
                <w:color w:val="000000"/>
                <w:sz w:val="22"/>
                <w:szCs w:val="22"/>
                <w:lang w:val="en-US" w:eastAsia="en-US"/>
              </w:rPr>
              <w:t>0.507477</w:t>
            </w:r>
          </w:p>
        </w:tc>
        <w:tc>
          <w:tcPr>
            <w:tcW w:w="393" w:type="dxa"/>
            <w:tcBorders>
              <w:top w:val="nil"/>
              <w:left w:val="nil"/>
              <w:bottom w:val="nil"/>
              <w:right w:val="nil"/>
            </w:tcBorders>
          </w:tcPr>
          <w:p w14:paraId="63F689D5" w14:textId="2E5A5784" w:rsidR="00C52038" w:rsidRPr="00D847A5" w:rsidRDefault="00C52038" w:rsidP="00E47873">
            <w:pPr>
              <w:suppressAutoHyphens w:val="0"/>
              <w:jc w:val="right"/>
              <w:rPr>
                <w:color w:val="000000"/>
                <w:sz w:val="22"/>
                <w:szCs w:val="22"/>
                <w:lang w:val="en-US" w:eastAsia="en-US"/>
              </w:rPr>
            </w:pPr>
            <w:r w:rsidRPr="00D847A5">
              <w:rPr>
                <w:color w:val="000000"/>
                <w:sz w:val="22"/>
                <w:szCs w:val="22"/>
                <w:lang w:val="en-US" w:eastAsia="en-US"/>
              </w:rPr>
              <w:t>…</w:t>
            </w:r>
          </w:p>
        </w:tc>
      </w:tr>
      <w:tr w:rsidR="00C52038" w:rsidRPr="00E47873" w14:paraId="25E20F89" w14:textId="77777777" w:rsidTr="00C52038">
        <w:trPr>
          <w:trHeight w:val="288"/>
          <w:jc w:val="center"/>
        </w:trPr>
        <w:tc>
          <w:tcPr>
            <w:tcW w:w="1240" w:type="dxa"/>
            <w:tcBorders>
              <w:top w:val="nil"/>
              <w:left w:val="nil"/>
              <w:bottom w:val="single" w:sz="12" w:space="0" w:color="auto"/>
              <w:right w:val="nil"/>
            </w:tcBorders>
            <w:shd w:val="clear" w:color="auto" w:fill="auto"/>
            <w:noWrap/>
            <w:vAlign w:val="bottom"/>
          </w:tcPr>
          <w:p w14:paraId="6BE9882A" w14:textId="0F078C42" w:rsidR="00C52038" w:rsidRPr="00D847A5" w:rsidRDefault="00C52038" w:rsidP="00E47873">
            <w:pPr>
              <w:suppressAutoHyphens w:val="0"/>
              <w:jc w:val="right"/>
              <w:rPr>
                <w:color w:val="000000"/>
                <w:sz w:val="22"/>
                <w:szCs w:val="22"/>
                <w:lang w:val="en-US" w:eastAsia="en-US"/>
              </w:rPr>
            </w:pPr>
            <w:r w:rsidRPr="00D847A5">
              <w:rPr>
                <w:color w:val="000000"/>
                <w:sz w:val="22"/>
                <w:szCs w:val="22"/>
                <w:lang w:val="en-US" w:eastAsia="en-US"/>
              </w:rPr>
              <w:t>…</w:t>
            </w:r>
          </w:p>
        </w:tc>
        <w:tc>
          <w:tcPr>
            <w:tcW w:w="1053" w:type="dxa"/>
            <w:tcBorders>
              <w:top w:val="nil"/>
              <w:left w:val="nil"/>
              <w:bottom w:val="single" w:sz="12" w:space="0" w:color="auto"/>
              <w:right w:val="nil"/>
            </w:tcBorders>
            <w:shd w:val="clear" w:color="auto" w:fill="auto"/>
            <w:noWrap/>
            <w:vAlign w:val="bottom"/>
          </w:tcPr>
          <w:p w14:paraId="7919B69B" w14:textId="5D58D4D2" w:rsidR="00C52038" w:rsidRPr="00D847A5" w:rsidRDefault="00C52038" w:rsidP="00E47873">
            <w:pPr>
              <w:suppressAutoHyphens w:val="0"/>
              <w:jc w:val="right"/>
              <w:rPr>
                <w:color w:val="000000"/>
                <w:sz w:val="22"/>
                <w:szCs w:val="22"/>
                <w:lang w:val="en-US" w:eastAsia="en-US"/>
              </w:rPr>
            </w:pPr>
            <w:r w:rsidRPr="00D847A5">
              <w:rPr>
                <w:color w:val="000000"/>
                <w:sz w:val="22"/>
                <w:szCs w:val="22"/>
                <w:lang w:val="en-US" w:eastAsia="en-US"/>
              </w:rPr>
              <w:t>…</w:t>
            </w:r>
          </w:p>
        </w:tc>
        <w:tc>
          <w:tcPr>
            <w:tcW w:w="1037" w:type="dxa"/>
            <w:tcBorders>
              <w:top w:val="nil"/>
              <w:left w:val="nil"/>
              <w:bottom w:val="single" w:sz="12" w:space="0" w:color="auto"/>
              <w:right w:val="nil"/>
            </w:tcBorders>
            <w:shd w:val="clear" w:color="auto" w:fill="auto"/>
            <w:noWrap/>
            <w:vAlign w:val="bottom"/>
          </w:tcPr>
          <w:p w14:paraId="6A7F422E" w14:textId="5F6333D4" w:rsidR="00C52038" w:rsidRPr="00D847A5" w:rsidRDefault="00C52038" w:rsidP="00E47873">
            <w:pPr>
              <w:suppressAutoHyphens w:val="0"/>
              <w:jc w:val="right"/>
              <w:rPr>
                <w:color w:val="000000"/>
                <w:sz w:val="22"/>
                <w:szCs w:val="22"/>
                <w:lang w:val="en-US" w:eastAsia="en-US"/>
              </w:rPr>
            </w:pPr>
            <w:r w:rsidRPr="00D847A5">
              <w:rPr>
                <w:color w:val="000000"/>
                <w:sz w:val="22"/>
                <w:szCs w:val="22"/>
                <w:lang w:val="en-US" w:eastAsia="en-US"/>
              </w:rPr>
              <w:t>…</w:t>
            </w:r>
          </w:p>
        </w:tc>
        <w:tc>
          <w:tcPr>
            <w:tcW w:w="1080" w:type="dxa"/>
            <w:tcBorders>
              <w:top w:val="nil"/>
              <w:left w:val="nil"/>
              <w:bottom w:val="single" w:sz="12" w:space="0" w:color="auto"/>
              <w:right w:val="nil"/>
            </w:tcBorders>
            <w:shd w:val="clear" w:color="auto" w:fill="auto"/>
            <w:noWrap/>
            <w:vAlign w:val="bottom"/>
          </w:tcPr>
          <w:p w14:paraId="2F1AD1E1" w14:textId="1C19EF79" w:rsidR="00C52038" w:rsidRPr="00D847A5" w:rsidRDefault="00C52038" w:rsidP="00E47873">
            <w:pPr>
              <w:suppressAutoHyphens w:val="0"/>
              <w:jc w:val="right"/>
              <w:rPr>
                <w:color w:val="000000"/>
                <w:sz w:val="22"/>
                <w:szCs w:val="22"/>
                <w:lang w:val="en-US" w:eastAsia="en-US"/>
              </w:rPr>
            </w:pPr>
            <w:r w:rsidRPr="00D847A5">
              <w:rPr>
                <w:color w:val="000000"/>
                <w:sz w:val="22"/>
                <w:szCs w:val="22"/>
                <w:lang w:val="en-US" w:eastAsia="en-US"/>
              </w:rPr>
              <w:t>…</w:t>
            </w:r>
          </w:p>
        </w:tc>
        <w:tc>
          <w:tcPr>
            <w:tcW w:w="1080" w:type="dxa"/>
            <w:tcBorders>
              <w:top w:val="nil"/>
              <w:left w:val="nil"/>
              <w:bottom w:val="single" w:sz="12" w:space="0" w:color="auto"/>
              <w:right w:val="nil"/>
            </w:tcBorders>
            <w:shd w:val="clear" w:color="auto" w:fill="auto"/>
            <w:noWrap/>
            <w:vAlign w:val="bottom"/>
          </w:tcPr>
          <w:p w14:paraId="32F25F2F" w14:textId="0ABC2212" w:rsidR="00C52038" w:rsidRPr="00D847A5" w:rsidRDefault="00C52038" w:rsidP="00E47873">
            <w:pPr>
              <w:suppressAutoHyphens w:val="0"/>
              <w:jc w:val="right"/>
              <w:rPr>
                <w:color w:val="000000"/>
                <w:sz w:val="22"/>
                <w:szCs w:val="22"/>
                <w:lang w:val="en-US" w:eastAsia="en-US"/>
              </w:rPr>
            </w:pPr>
            <w:r w:rsidRPr="00D847A5">
              <w:rPr>
                <w:color w:val="000000"/>
                <w:sz w:val="22"/>
                <w:szCs w:val="22"/>
                <w:lang w:val="en-US" w:eastAsia="en-US"/>
              </w:rPr>
              <w:t>…</w:t>
            </w:r>
          </w:p>
        </w:tc>
        <w:tc>
          <w:tcPr>
            <w:tcW w:w="1260" w:type="dxa"/>
            <w:tcBorders>
              <w:top w:val="nil"/>
              <w:left w:val="nil"/>
              <w:bottom w:val="single" w:sz="12" w:space="0" w:color="auto"/>
              <w:right w:val="nil"/>
            </w:tcBorders>
            <w:shd w:val="clear" w:color="auto" w:fill="auto"/>
            <w:noWrap/>
            <w:vAlign w:val="bottom"/>
          </w:tcPr>
          <w:p w14:paraId="173A5BA1" w14:textId="12671F97" w:rsidR="00C52038" w:rsidRPr="00D847A5" w:rsidRDefault="00C52038" w:rsidP="00E47873">
            <w:pPr>
              <w:suppressAutoHyphens w:val="0"/>
              <w:jc w:val="right"/>
              <w:rPr>
                <w:color w:val="000000"/>
                <w:sz w:val="22"/>
                <w:szCs w:val="22"/>
                <w:lang w:val="en-US" w:eastAsia="en-US"/>
              </w:rPr>
            </w:pPr>
            <w:r w:rsidRPr="00D847A5">
              <w:rPr>
                <w:color w:val="000000"/>
                <w:sz w:val="22"/>
                <w:szCs w:val="22"/>
                <w:lang w:val="en-US" w:eastAsia="en-US"/>
              </w:rPr>
              <w:t>…</w:t>
            </w:r>
          </w:p>
        </w:tc>
        <w:tc>
          <w:tcPr>
            <w:tcW w:w="393" w:type="dxa"/>
            <w:tcBorders>
              <w:top w:val="nil"/>
              <w:left w:val="nil"/>
              <w:bottom w:val="single" w:sz="12" w:space="0" w:color="auto"/>
              <w:right w:val="nil"/>
            </w:tcBorders>
          </w:tcPr>
          <w:p w14:paraId="34D9E2E4" w14:textId="2329779D" w:rsidR="00C52038" w:rsidRPr="00D847A5" w:rsidRDefault="00C52038" w:rsidP="00E47873">
            <w:pPr>
              <w:suppressAutoHyphens w:val="0"/>
              <w:jc w:val="right"/>
              <w:rPr>
                <w:color w:val="000000"/>
                <w:sz w:val="22"/>
                <w:szCs w:val="22"/>
                <w:lang w:val="en-US" w:eastAsia="en-US"/>
              </w:rPr>
            </w:pPr>
            <w:r w:rsidRPr="00D847A5">
              <w:rPr>
                <w:color w:val="000000"/>
                <w:sz w:val="22"/>
                <w:szCs w:val="22"/>
                <w:lang w:val="en-US" w:eastAsia="en-US"/>
              </w:rPr>
              <w:t>…</w:t>
            </w:r>
          </w:p>
        </w:tc>
      </w:tr>
    </w:tbl>
    <w:p w14:paraId="38DB84C8" w14:textId="5006CE5A" w:rsidR="004F175A" w:rsidRDefault="00327BD1" w:rsidP="002E5EED">
      <w:pPr>
        <w:pStyle w:val="Caption"/>
      </w:pPr>
      <w:r>
        <w:t xml:space="preserve">Table </w:t>
      </w:r>
      <w:r>
        <w:fldChar w:fldCharType="begin"/>
      </w:r>
      <w:r>
        <w:instrText xml:space="preserve"> SEQ Table \* ARABIC </w:instrText>
      </w:r>
      <w:r>
        <w:fldChar w:fldCharType="separate"/>
      </w:r>
      <w:r w:rsidR="00442791">
        <w:rPr>
          <w:noProof/>
        </w:rPr>
        <w:t>2</w:t>
      </w:r>
      <w:r>
        <w:fldChar w:fldCharType="end"/>
      </w:r>
      <w:r>
        <w:t>. Partial e</w:t>
      </w:r>
      <w:r w:rsidRPr="009A73E6">
        <w:t>xample of a finalized input dataset</w:t>
      </w:r>
    </w:p>
    <w:p w14:paraId="783A944D" w14:textId="77777777" w:rsidR="002E5EED" w:rsidRPr="002E5EED" w:rsidRDefault="002E5EED" w:rsidP="002E5EED"/>
    <w:p w14:paraId="1A8C3D33" w14:textId="77777777" w:rsidR="00EE489F" w:rsidRDefault="00EE489F" w:rsidP="00591A77">
      <w:pPr>
        <w:rPr>
          <w:b/>
        </w:rPr>
      </w:pPr>
    </w:p>
    <w:p w14:paraId="5D29B811" w14:textId="77777777" w:rsidR="00EE489F" w:rsidRDefault="00EE489F" w:rsidP="00591A77">
      <w:pPr>
        <w:rPr>
          <w:b/>
        </w:rPr>
      </w:pPr>
    </w:p>
    <w:p w14:paraId="72F5B609" w14:textId="77777777" w:rsidR="00EE489F" w:rsidRDefault="00EE489F" w:rsidP="00591A77">
      <w:pPr>
        <w:rPr>
          <w:b/>
        </w:rPr>
      </w:pPr>
    </w:p>
    <w:p w14:paraId="2CE03F92" w14:textId="24873B2B" w:rsidR="00591A77" w:rsidRDefault="00591A77" w:rsidP="00591A77">
      <w:pPr>
        <w:rPr>
          <w:b/>
        </w:rPr>
      </w:pPr>
      <w:r>
        <w:rPr>
          <w:b/>
        </w:rPr>
        <w:t>2.3</w:t>
      </w:r>
      <w:r w:rsidRPr="004F175A">
        <w:rPr>
          <w:b/>
        </w:rPr>
        <w:t>. In-situ data</w:t>
      </w:r>
    </w:p>
    <w:p w14:paraId="4D3AE396" w14:textId="6739CACE" w:rsidR="00591A77" w:rsidRDefault="00591A77" w:rsidP="00591A77">
      <w:pPr>
        <w:rPr>
          <w:bCs/>
        </w:rPr>
      </w:pPr>
    </w:p>
    <w:p w14:paraId="2F262E75" w14:textId="767F2A71" w:rsidR="00591A77" w:rsidRPr="00591A77" w:rsidRDefault="004B53B2" w:rsidP="004B53B2">
      <w:pPr>
        <w:jc w:val="both"/>
        <w:rPr>
          <w:bCs/>
        </w:rPr>
      </w:pPr>
      <w:r>
        <w:rPr>
          <w:bCs/>
        </w:rPr>
        <w:t>A total of 3</w:t>
      </w:r>
      <w:r w:rsidR="00407441">
        <w:rPr>
          <w:bCs/>
        </w:rPr>
        <w:t>7</w:t>
      </w:r>
      <w:r>
        <w:rPr>
          <w:bCs/>
        </w:rPr>
        <w:t xml:space="preserve">9 </w:t>
      </w:r>
      <w:r w:rsidR="00407441">
        <w:rPr>
          <w:bCs/>
        </w:rPr>
        <w:t>842</w:t>
      </w:r>
      <w:r>
        <w:rPr>
          <w:bCs/>
        </w:rPr>
        <w:t xml:space="preserve"> agricultural parcels, provided by the Rural Support Service of Latvia (RSS), were used for feature extraction and</w:t>
      </w:r>
      <w:r w:rsidR="00A37147">
        <w:rPr>
          <w:bCs/>
        </w:rPr>
        <w:t xml:space="preserve"> sample</w:t>
      </w:r>
      <w:r>
        <w:rPr>
          <w:bCs/>
        </w:rPr>
        <w:t xml:space="preserve"> labelling. The RSS dataset contains agricultural parcel</w:t>
      </w:r>
      <w:r w:rsidR="00A37147">
        <w:rPr>
          <w:bCs/>
        </w:rPr>
        <w:t xml:space="preserve"> coordinates and</w:t>
      </w:r>
      <w:r>
        <w:rPr>
          <w:bCs/>
        </w:rPr>
        <w:t xml:space="preserve"> geometries for the year 2021 along with the crop type declared by the farmer. Parcel geometries were used as input arguments for the Sen4CAP system for sensor data </w:t>
      </w:r>
      <w:r w:rsidR="003E760F">
        <w:rPr>
          <w:bCs/>
        </w:rPr>
        <w:t>time series</w:t>
      </w:r>
      <w:r>
        <w:rPr>
          <w:bCs/>
        </w:rPr>
        <w:t xml:space="preserve"> extraction </w:t>
      </w:r>
      <w:r w:rsidR="00407441">
        <w:rPr>
          <w:bCs/>
        </w:rPr>
        <w:t xml:space="preserve">and the declared crop information was used to label each sequence with its respective crop type. </w:t>
      </w:r>
      <w:r w:rsidR="009D5BE9">
        <w:rPr>
          <w:bCs/>
        </w:rPr>
        <w:t xml:space="preserve">Table 3 lists all the crop type groups </w:t>
      </w:r>
      <w:r w:rsidR="00A37147">
        <w:rPr>
          <w:bCs/>
        </w:rPr>
        <w:t>featured</w:t>
      </w:r>
      <w:r w:rsidR="009D5BE9">
        <w:rPr>
          <w:bCs/>
        </w:rPr>
        <w:t xml:space="preserve"> in this study along with sample counts for each of the groups. </w:t>
      </w:r>
      <w:r w:rsidR="00851FD4">
        <w:rPr>
          <w:bCs/>
        </w:rPr>
        <w:t xml:space="preserve">Crop group selection was based on the predominant crop types present in the Latvian agricultural landscape. </w:t>
      </w:r>
    </w:p>
    <w:p w14:paraId="02761563" w14:textId="38034263" w:rsidR="00AC41A4" w:rsidRDefault="00AC41A4" w:rsidP="00AC41A4">
      <w:pPr>
        <w:rPr>
          <w:bCs/>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36"/>
        <w:gridCol w:w="1057"/>
      </w:tblGrid>
      <w:tr w:rsidR="007C3B18" w14:paraId="7AF12254" w14:textId="77777777" w:rsidTr="00C324AB">
        <w:trPr>
          <w:jc w:val="center"/>
        </w:trPr>
        <w:tc>
          <w:tcPr>
            <w:tcW w:w="2136" w:type="dxa"/>
            <w:tcBorders>
              <w:bottom w:val="single" w:sz="18" w:space="0" w:color="auto"/>
            </w:tcBorders>
          </w:tcPr>
          <w:p w14:paraId="16ACCB94" w14:textId="269ABFCC" w:rsidR="007C3B18" w:rsidRPr="00327BD1" w:rsidRDefault="007C3B18" w:rsidP="009D5BE9">
            <w:pPr>
              <w:rPr>
                <w:b/>
              </w:rPr>
            </w:pPr>
            <w:r w:rsidRPr="00327BD1">
              <w:rPr>
                <w:b/>
              </w:rPr>
              <w:t>Crop class</w:t>
            </w:r>
          </w:p>
        </w:tc>
        <w:tc>
          <w:tcPr>
            <w:tcW w:w="936" w:type="dxa"/>
            <w:tcBorders>
              <w:bottom w:val="single" w:sz="18" w:space="0" w:color="auto"/>
            </w:tcBorders>
          </w:tcPr>
          <w:p w14:paraId="7E0AAF39" w14:textId="126993EA" w:rsidR="007C3B18" w:rsidRPr="00327BD1" w:rsidRDefault="00D847A5" w:rsidP="009D5BE9">
            <w:pPr>
              <w:rPr>
                <w:b/>
              </w:rPr>
            </w:pPr>
            <w:r>
              <w:rPr>
                <w:b/>
              </w:rPr>
              <w:t>Support</w:t>
            </w:r>
          </w:p>
        </w:tc>
      </w:tr>
      <w:tr w:rsidR="007C3B18" w14:paraId="47679862" w14:textId="77777777" w:rsidTr="00C324AB">
        <w:trPr>
          <w:jc w:val="center"/>
        </w:trPr>
        <w:tc>
          <w:tcPr>
            <w:tcW w:w="2136" w:type="dxa"/>
            <w:tcBorders>
              <w:top w:val="single" w:sz="18" w:space="0" w:color="auto"/>
            </w:tcBorders>
          </w:tcPr>
          <w:p w14:paraId="1C4FBF95" w14:textId="78F34BA7" w:rsidR="007C3B18" w:rsidRDefault="007C3B18" w:rsidP="009D5BE9">
            <w:pPr>
              <w:rPr>
                <w:bCs/>
              </w:rPr>
            </w:pPr>
            <w:r>
              <w:rPr>
                <w:bCs/>
              </w:rPr>
              <w:t>Grasslands</w:t>
            </w:r>
          </w:p>
        </w:tc>
        <w:tc>
          <w:tcPr>
            <w:tcW w:w="936" w:type="dxa"/>
            <w:tcBorders>
              <w:top w:val="single" w:sz="18" w:space="0" w:color="auto"/>
            </w:tcBorders>
          </w:tcPr>
          <w:p w14:paraId="3A75771E" w14:textId="34A25559" w:rsidR="007C3B18" w:rsidRDefault="007C3B18" w:rsidP="009D5BE9">
            <w:pPr>
              <w:rPr>
                <w:bCs/>
              </w:rPr>
            </w:pPr>
            <w:r>
              <w:rPr>
                <w:bCs/>
              </w:rPr>
              <w:t>211592</w:t>
            </w:r>
          </w:p>
        </w:tc>
      </w:tr>
      <w:tr w:rsidR="007C3B18" w14:paraId="13E132F1" w14:textId="77777777" w:rsidTr="00851FD4">
        <w:trPr>
          <w:jc w:val="center"/>
        </w:trPr>
        <w:tc>
          <w:tcPr>
            <w:tcW w:w="2136" w:type="dxa"/>
          </w:tcPr>
          <w:p w14:paraId="6C4DC350" w14:textId="3C2C2E85" w:rsidR="007C3B18" w:rsidRDefault="007C3B18" w:rsidP="009D5BE9">
            <w:pPr>
              <w:rPr>
                <w:bCs/>
              </w:rPr>
            </w:pPr>
            <w:r>
              <w:rPr>
                <w:bCs/>
              </w:rPr>
              <w:t>Winter wheat</w:t>
            </w:r>
          </w:p>
        </w:tc>
        <w:tc>
          <w:tcPr>
            <w:tcW w:w="936" w:type="dxa"/>
          </w:tcPr>
          <w:p w14:paraId="7E4ABA7C" w14:textId="67CF4501" w:rsidR="007C3B18" w:rsidRDefault="007C3B18" w:rsidP="009D5BE9">
            <w:pPr>
              <w:rPr>
                <w:bCs/>
              </w:rPr>
            </w:pPr>
            <w:r>
              <w:rPr>
                <w:bCs/>
              </w:rPr>
              <w:t>49793</w:t>
            </w:r>
          </w:p>
        </w:tc>
      </w:tr>
      <w:tr w:rsidR="007C3B18" w14:paraId="6AC4495F" w14:textId="77777777" w:rsidTr="00851FD4">
        <w:trPr>
          <w:jc w:val="center"/>
        </w:trPr>
        <w:tc>
          <w:tcPr>
            <w:tcW w:w="2136" w:type="dxa"/>
          </w:tcPr>
          <w:p w14:paraId="416BFFD2" w14:textId="025092E0" w:rsidR="007C3B18" w:rsidRDefault="007C3B18" w:rsidP="009D5BE9">
            <w:pPr>
              <w:rPr>
                <w:bCs/>
              </w:rPr>
            </w:pPr>
            <w:r>
              <w:rPr>
                <w:bCs/>
              </w:rPr>
              <w:t>Oats</w:t>
            </w:r>
          </w:p>
        </w:tc>
        <w:tc>
          <w:tcPr>
            <w:tcW w:w="936" w:type="dxa"/>
          </w:tcPr>
          <w:p w14:paraId="674204F0" w14:textId="1998A968" w:rsidR="007C3B18" w:rsidRDefault="007C3B18" w:rsidP="009D5BE9">
            <w:pPr>
              <w:rPr>
                <w:bCs/>
              </w:rPr>
            </w:pPr>
            <w:r>
              <w:rPr>
                <w:bCs/>
              </w:rPr>
              <w:t>21587</w:t>
            </w:r>
          </w:p>
        </w:tc>
      </w:tr>
      <w:tr w:rsidR="007C3B18" w14:paraId="39FF387F" w14:textId="77777777" w:rsidTr="00851FD4">
        <w:trPr>
          <w:jc w:val="center"/>
        </w:trPr>
        <w:tc>
          <w:tcPr>
            <w:tcW w:w="2136" w:type="dxa"/>
          </w:tcPr>
          <w:p w14:paraId="073FA7B8" w14:textId="7DB960DB" w:rsidR="007C3B18" w:rsidRDefault="007C3B18" w:rsidP="009D5BE9">
            <w:pPr>
              <w:rPr>
                <w:bCs/>
              </w:rPr>
            </w:pPr>
            <w:r>
              <w:rPr>
                <w:bCs/>
              </w:rPr>
              <w:t>Summer wheat</w:t>
            </w:r>
          </w:p>
        </w:tc>
        <w:tc>
          <w:tcPr>
            <w:tcW w:w="936" w:type="dxa"/>
          </w:tcPr>
          <w:p w14:paraId="3011E808" w14:textId="23CFC96D" w:rsidR="007C3B18" w:rsidRDefault="007C3B18" w:rsidP="009D5BE9">
            <w:pPr>
              <w:rPr>
                <w:bCs/>
              </w:rPr>
            </w:pPr>
            <w:r>
              <w:rPr>
                <w:bCs/>
              </w:rPr>
              <w:t>20709</w:t>
            </w:r>
          </w:p>
        </w:tc>
      </w:tr>
      <w:tr w:rsidR="007C3B18" w14:paraId="6469FEE3" w14:textId="77777777" w:rsidTr="00851FD4">
        <w:trPr>
          <w:jc w:val="center"/>
        </w:trPr>
        <w:tc>
          <w:tcPr>
            <w:tcW w:w="2136" w:type="dxa"/>
          </w:tcPr>
          <w:p w14:paraId="0F2745D1" w14:textId="25F127E7" w:rsidR="007C3B18" w:rsidRDefault="007C3B18" w:rsidP="009D5BE9">
            <w:pPr>
              <w:rPr>
                <w:bCs/>
              </w:rPr>
            </w:pPr>
            <w:r>
              <w:rPr>
                <w:bCs/>
              </w:rPr>
              <w:t>Fallow</w:t>
            </w:r>
          </w:p>
        </w:tc>
        <w:tc>
          <w:tcPr>
            <w:tcW w:w="936" w:type="dxa"/>
          </w:tcPr>
          <w:p w14:paraId="70AE290E" w14:textId="02A57209" w:rsidR="007C3B18" w:rsidRDefault="007C3B18" w:rsidP="009D5BE9">
            <w:pPr>
              <w:rPr>
                <w:bCs/>
              </w:rPr>
            </w:pPr>
            <w:r>
              <w:rPr>
                <w:bCs/>
              </w:rPr>
              <w:t>15854</w:t>
            </w:r>
          </w:p>
        </w:tc>
      </w:tr>
      <w:tr w:rsidR="007C3B18" w14:paraId="328FEE8F" w14:textId="77777777" w:rsidTr="00851FD4">
        <w:trPr>
          <w:jc w:val="center"/>
        </w:trPr>
        <w:tc>
          <w:tcPr>
            <w:tcW w:w="2136" w:type="dxa"/>
          </w:tcPr>
          <w:p w14:paraId="51642D98" w14:textId="29C75B61" w:rsidR="007C3B18" w:rsidRDefault="007C3B18" w:rsidP="009D5BE9">
            <w:pPr>
              <w:rPr>
                <w:bCs/>
              </w:rPr>
            </w:pPr>
            <w:r>
              <w:rPr>
                <w:bCs/>
              </w:rPr>
              <w:t>Summer barley</w:t>
            </w:r>
          </w:p>
        </w:tc>
        <w:tc>
          <w:tcPr>
            <w:tcW w:w="936" w:type="dxa"/>
          </w:tcPr>
          <w:p w14:paraId="0B3605FA" w14:textId="5C084B2F" w:rsidR="007C3B18" w:rsidRDefault="007C3B18" w:rsidP="009D5BE9">
            <w:pPr>
              <w:rPr>
                <w:bCs/>
              </w:rPr>
            </w:pPr>
            <w:r>
              <w:rPr>
                <w:bCs/>
              </w:rPr>
              <w:t>12375</w:t>
            </w:r>
          </w:p>
        </w:tc>
      </w:tr>
      <w:tr w:rsidR="007C3B18" w14:paraId="4E47419D" w14:textId="77777777" w:rsidTr="00851FD4">
        <w:trPr>
          <w:jc w:val="center"/>
        </w:trPr>
        <w:tc>
          <w:tcPr>
            <w:tcW w:w="2136" w:type="dxa"/>
          </w:tcPr>
          <w:p w14:paraId="56BFBA44" w14:textId="1FE9074A" w:rsidR="007C3B18" w:rsidRDefault="007C3B18" w:rsidP="009D5BE9">
            <w:pPr>
              <w:rPr>
                <w:bCs/>
              </w:rPr>
            </w:pPr>
            <w:r>
              <w:rPr>
                <w:bCs/>
              </w:rPr>
              <w:t>Winter rapeseed</w:t>
            </w:r>
          </w:p>
        </w:tc>
        <w:tc>
          <w:tcPr>
            <w:tcW w:w="936" w:type="dxa"/>
          </w:tcPr>
          <w:p w14:paraId="1459A623" w14:textId="4ECFAF48" w:rsidR="007C3B18" w:rsidRDefault="007C3B18" w:rsidP="009D5BE9">
            <w:pPr>
              <w:rPr>
                <w:bCs/>
              </w:rPr>
            </w:pPr>
            <w:r>
              <w:rPr>
                <w:bCs/>
              </w:rPr>
              <w:t>11655</w:t>
            </w:r>
          </w:p>
        </w:tc>
      </w:tr>
      <w:tr w:rsidR="007C3B18" w14:paraId="7AC4B868" w14:textId="77777777" w:rsidTr="00851FD4">
        <w:trPr>
          <w:jc w:val="center"/>
        </w:trPr>
        <w:tc>
          <w:tcPr>
            <w:tcW w:w="2136" w:type="dxa"/>
          </w:tcPr>
          <w:p w14:paraId="1EAD0705" w14:textId="06BF4706" w:rsidR="007C3B18" w:rsidRDefault="007C3B18" w:rsidP="009D5BE9">
            <w:pPr>
              <w:rPr>
                <w:bCs/>
              </w:rPr>
            </w:pPr>
            <w:r>
              <w:rPr>
                <w:bCs/>
              </w:rPr>
              <w:t>Orchards</w:t>
            </w:r>
          </w:p>
        </w:tc>
        <w:tc>
          <w:tcPr>
            <w:tcW w:w="936" w:type="dxa"/>
          </w:tcPr>
          <w:p w14:paraId="6EF2FC44" w14:textId="1AC6EF29" w:rsidR="007C3B18" w:rsidRDefault="007C3B18" w:rsidP="009D5BE9">
            <w:pPr>
              <w:rPr>
                <w:bCs/>
              </w:rPr>
            </w:pPr>
            <w:r>
              <w:rPr>
                <w:bCs/>
              </w:rPr>
              <w:t>8236</w:t>
            </w:r>
          </w:p>
        </w:tc>
      </w:tr>
      <w:tr w:rsidR="007C3B18" w14:paraId="2B38A9BA" w14:textId="77777777" w:rsidTr="00851FD4">
        <w:trPr>
          <w:jc w:val="center"/>
        </w:trPr>
        <w:tc>
          <w:tcPr>
            <w:tcW w:w="2136" w:type="dxa"/>
          </w:tcPr>
          <w:p w14:paraId="67E369C9" w14:textId="56DC8546" w:rsidR="007C3B18" w:rsidRDefault="007C3B18" w:rsidP="009D5BE9">
            <w:pPr>
              <w:rPr>
                <w:bCs/>
              </w:rPr>
            </w:pPr>
            <w:r>
              <w:rPr>
                <w:bCs/>
              </w:rPr>
              <w:t>Legumes</w:t>
            </w:r>
          </w:p>
        </w:tc>
        <w:tc>
          <w:tcPr>
            <w:tcW w:w="936" w:type="dxa"/>
          </w:tcPr>
          <w:p w14:paraId="1A5E358A" w14:textId="219CEE92" w:rsidR="007C3B18" w:rsidRDefault="007C3B18" w:rsidP="009D5BE9">
            <w:pPr>
              <w:rPr>
                <w:bCs/>
              </w:rPr>
            </w:pPr>
            <w:r>
              <w:rPr>
                <w:bCs/>
              </w:rPr>
              <w:t>6250</w:t>
            </w:r>
          </w:p>
        </w:tc>
      </w:tr>
      <w:tr w:rsidR="007C3B18" w14:paraId="7D380BE8" w14:textId="77777777" w:rsidTr="00851FD4">
        <w:trPr>
          <w:jc w:val="center"/>
        </w:trPr>
        <w:tc>
          <w:tcPr>
            <w:tcW w:w="2136" w:type="dxa"/>
          </w:tcPr>
          <w:p w14:paraId="37D4200F" w14:textId="312017A6" w:rsidR="007C3B18" w:rsidRDefault="007C3B18" w:rsidP="009D5BE9">
            <w:pPr>
              <w:rPr>
                <w:bCs/>
              </w:rPr>
            </w:pPr>
            <w:r>
              <w:rPr>
                <w:bCs/>
              </w:rPr>
              <w:t>Winter Rye</w:t>
            </w:r>
          </w:p>
        </w:tc>
        <w:tc>
          <w:tcPr>
            <w:tcW w:w="936" w:type="dxa"/>
          </w:tcPr>
          <w:p w14:paraId="5FDEB0F8" w14:textId="4B985A18" w:rsidR="007C3B18" w:rsidRDefault="007C3B18" w:rsidP="009D5BE9">
            <w:pPr>
              <w:rPr>
                <w:bCs/>
              </w:rPr>
            </w:pPr>
            <w:r>
              <w:rPr>
                <w:bCs/>
              </w:rPr>
              <w:t>5946</w:t>
            </w:r>
          </w:p>
        </w:tc>
      </w:tr>
      <w:tr w:rsidR="007C3B18" w14:paraId="603EB7E5" w14:textId="77777777" w:rsidTr="00851FD4">
        <w:trPr>
          <w:jc w:val="center"/>
        </w:trPr>
        <w:tc>
          <w:tcPr>
            <w:tcW w:w="2136" w:type="dxa"/>
          </w:tcPr>
          <w:p w14:paraId="6A2DC01C" w14:textId="27FCDA94" w:rsidR="007C3B18" w:rsidRDefault="007C3B18" w:rsidP="009D5BE9">
            <w:pPr>
              <w:rPr>
                <w:bCs/>
              </w:rPr>
            </w:pPr>
            <w:r>
              <w:rPr>
                <w:bCs/>
              </w:rPr>
              <w:t>Potatoes</w:t>
            </w:r>
          </w:p>
        </w:tc>
        <w:tc>
          <w:tcPr>
            <w:tcW w:w="936" w:type="dxa"/>
          </w:tcPr>
          <w:p w14:paraId="782FE3AF" w14:textId="1DC3C714" w:rsidR="007C3B18" w:rsidRDefault="007C3B18" w:rsidP="009D5BE9">
            <w:pPr>
              <w:rPr>
                <w:bCs/>
              </w:rPr>
            </w:pPr>
            <w:r>
              <w:rPr>
                <w:bCs/>
              </w:rPr>
              <w:t>5944</w:t>
            </w:r>
          </w:p>
        </w:tc>
      </w:tr>
      <w:tr w:rsidR="007C3B18" w14:paraId="4F65BE88" w14:textId="77777777" w:rsidTr="00851FD4">
        <w:trPr>
          <w:jc w:val="center"/>
        </w:trPr>
        <w:tc>
          <w:tcPr>
            <w:tcW w:w="2136" w:type="dxa"/>
          </w:tcPr>
          <w:p w14:paraId="6121A7D4" w14:textId="6C0A9F97" w:rsidR="007C3B18" w:rsidRDefault="007C3B18" w:rsidP="009D5BE9">
            <w:pPr>
              <w:rPr>
                <w:bCs/>
              </w:rPr>
            </w:pPr>
            <w:r>
              <w:rPr>
                <w:bCs/>
              </w:rPr>
              <w:t>Buckwheat</w:t>
            </w:r>
          </w:p>
        </w:tc>
        <w:tc>
          <w:tcPr>
            <w:tcW w:w="936" w:type="dxa"/>
          </w:tcPr>
          <w:p w14:paraId="63304F79" w14:textId="0BCC5BC2" w:rsidR="007C3B18" w:rsidRDefault="007C3B18" w:rsidP="009D5BE9">
            <w:pPr>
              <w:rPr>
                <w:bCs/>
              </w:rPr>
            </w:pPr>
            <w:r>
              <w:rPr>
                <w:bCs/>
              </w:rPr>
              <w:t>4194</w:t>
            </w:r>
          </w:p>
        </w:tc>
      </w:tr>
      <w:tr w:rsidR="007C3B18" w14:paraId="2A76D02B" w14:textId="77777777" w:rsidTr="00851FD4">
        <w:trPr>
          <w:jc w:val="center"/>
        </w:trPr>
        <w:tc>
          <w:tcPr>
            <w:tcW w:w="2136" w:type="dxa"/>
          </w:tcPr>
          <w:p w14:paraId="0D4B3EA0" w14:textId="56252E69" w:rsidR="007C3B18" w:rsidRDefault="007C3B18" w:rsidP="009D5BE9">
            <w:pPr>
              <w:rPr>
                <w:bCs/>
              </w:rPr>
            </w:pPr>
            <w:r>
              <w:rPr>
                <w:bCs/>
              </w:rPr>
              <w:t>Maize</w:t>
            </w:r>
          </w:p>
        </w:tc>
        <w:tc>
          <w:tcPr>
            <w:tcW w:w="936" w:type="dxa"/>
          </w:tcPr>
          <w:p w14:paraId="1AAE4416" w14:textId="6932A1E1" w:rsidR="007C3B18" w:rsidRDefault="007C3B18" w:rsidP="009D5BE9">
            <w:pPr>
              <w:rPr>
                <w:bCs/>
              </w:rPr>
            </w:pPr>
            <w:r>
              <w:rPr>
                <w:bCs/>
              </w:rPr>
              <w:t>2172</w:t>
            </w:r>
          </w:p>
        </w:tc>
      </w:tr>
      <w:tr w:rsidR="007C3B18" w14:paraId="61C87A9A" w14:textId="77777777" w:rsidTr="00C324AB">
        <w:trPr>
          <w:jc w:val="center"/>
        </w:trPr>
        <w:tc>
          <w:tcPr>
            <w:tcW w:w="2136" w:type="dxa"/>
          </w:tcPr>
          <w:p w14:paraId="2B1CC2BC" w14:textId="16DA2F6E" w:rsidR="007C3B18" w:rsidRDefault="007C3B18" w:rsidP="009D5BE9">
            <w:pPr>
              <w:rPr>
                <w:bCs/>
              </w:rPr>
            </w:pPr>
            <w:r>
              <w:rPr>
                <w:bCs/>
              </w:rPr>
              <w:t>Summer rapeseed</w:t>
            </w:r>
          </w:p>
        </w:tc>
        <w:tc>
          <w:tcPr>
            <w:tcW w:w="936" w:type="dxa"/>
          </w:tcPr>
          <w:p w14:paraId="09677A38" w14:textId="0FE57388" w:rsidR="007C3B18" w:rsidRDefault="007C3B18" w:rsidP="009D5BE9">
            <w:pPr>
              <w:rPr>
                <w:bCs/>
              </w:rPr>
            </w:pPr>
            <w:r>
              <w:rPr>
                <w:bCs/>
              </w:rPr>
              <w:t>2009</w:t>
            </w:r>
          </w:p>
        </w:tc>
      </w:tr>
      <w:tr w:rsidR="007C3B18" w14:paraId="449F8A1F" w14:textId="77777777" w:rsidTr="00C324AB">
        <w:trPr>
          <w:jc w:val="center"/>
        </w:trPr>
        <w:tc>
          <w:tcPr>
            <w:tcW w:w="2136" w:type="dxa"/>
            <w:tcBorders>
              <w:bottom w:val="single" w:sz="12" w:space="0" w:color="auto"/>
            </w:tcBorders>
          </w:tcPr>
          <w:p w14:paraId="631451FD" w14:textId="55276EFF" w:rsidR="007C3B18" w:rsidRDefault="00327BD1" w:rsidP="009D5BE9">
            <w:pPr>
              <w:rPr>
                <w:bCs/>
              </w:rPr>
            </w:pPr>
            <w:r>
              <w:rPr>
                <w:bCs/>
              </w:rPr>
              <w:t>Winter barley</w:t>
            </w:r>
          </w:p>
        </w:tc>
        <w:tc>
          <w:tcPr>
            <w:tcW w:w="936" w:type="dxa"/>
            <w:tcBorders>
              <w:bottom w:val="single" w:sz="12" w:space="0" w:color="auto"/>
            </w:tcBorders>
          </w:tcPr>
          <w:p w14:paraId="1D9A5445" w14:textId="12F231AF" w:rsidR="007C3B18" w:rsidRDefault="00327BD1" w:rsidP="00851FD4">
            <w:pPr>
              <w:keepNext/>
              <w:rPr>
                <w:bCs/>
              </w:rPr>
            </w:pPr>
            <w:r>
              <w:rPr>
                <w:bCs/>
              </w:rPr>
              <w:t>1526</w:t>
            </w:r>
          </w:p>
        </w:tc>
      </w:tr>
    </w:tbl>
    <w:p w14:paraId="7016B3EB" w14:textId="191D1BCA" w:rsidR="007C3B18" w:rsidRDefault="00851FD4" w:rsidP="00851FD4">
      <w:pPr>
        <w:pStyle w:val="Caption"/>
        <w:jc w:val="center"/>
        <w:rPr>
          <w:bCs/>
        </w:rPr>
      </w:pPr>
      <w:r>
        <w:t xml:space="preserve">Table </w:t>
      </w:r>
      <w:r>
        <w:fldChar w:fldCharType="begin"/>
      </w:r>
      <w:r>
        <w:instrText xml:space="preserve"> SEQ Table \* ARABIC </w:instrText>
      </w:r>
      <w:r>
        <w:fldChar w:fldCharType="separate"/>
      </w:r>
      <w:r w:rsidR="00442791">
        <w:rPr>
          <w:noProof/>
        </w:rPr>
        <w:t>3</w:t>
      </w:r>
      <w:r>
        <w:fldChar w:fldCharType="end"/>
      </w:r>
      <w:r>
        <w:t>. Crop type groups and sample counts</w:t>
      </w:r>
    </w:p>
    <w:p w14:paraId="14051CFE" w14:textId="77777777" w:rsidR="009D5BE9" w:rsidRDefault="009D5BE9" w:rsidP="00AC41A4">
      <w:pPr>
        <w:rPr>
          <w:bCs/>
        </w:rPr>
      </w:pPr>
    </w:p>
    <w:p w14:paraId="53808DA5" w14:textId="21B25D49" w:rsidR="00AC41A4" w:rsidRDefault="00AC41A4" w:rsidP="00AC41A4">
      <w:pPr>
        <w:rPr>
          <w:b/>
        </w:rPr>
      </w:pPr>
      <w:r>
        <w:rPr>
          <w:b/>
        </w:rPr>
        <w:t xml:space="preserve">2.4. </w:t>
      </w:r>
      <w:r w:rsidR="00E11823">
        <w:rPr>
          <w:b/>
        </w:rPr>
        <w:t xml:space="preserve">The </w:t>
      </w:r>
      <w:proofErr w:type="spellStart"/>
      <w:r>
        <w:rPr>
          <w:b/>
        </w:rPr>
        <w:t>BiLSTM</w:t>
      </w:r>
      <w:proofErr w:type="spellEnd"/>
      <w:r>
        <w:rPr>
          <w:b/>
        </w:rPr>
        <w:t xml:space="preserve"> model</w:t>
      </w:r>
    </w:p>
    <w:p w14:paraId="4CC9BBEB" w14:textId="5E0D5100" w:rsidR="00AC41A4" w:rsidRDefault="00AC41A4" w:rsidP="00AC41A4">
      <w:pPr>
        <w:rPr>
          <w:bCs/>
        </w:rPr>
      </w:pPr>
    </w:p>
    <w:p w14:paraId="16ADCA35" w14:textId="41F93279" w:rsidR="001104E7" w:rsidRDefault="00C21257" w:rsidP="00AA0E77">
      <w:pPr>
        <w:jc w:val="both"/>
        <w:rPr>
          <w:bCs/>
        </w:rPr>
      </w:pPr>
      <w:r w:rsidRPr="00B433B8">
        <w:rPr>
          <w:bCs/>
          <w:color w:val="000000"/>
        </w:rPr>
        <w:t>The assumption</w:t>
      </w:r>
      <w:r w:rsidR="006A76DC">
        <w:rPr>
          <w:bCs/>
        </w:rPr>
        <w:t xml:space="preserve"> for the classification task of this study is that each of the </w:t>
      </w:r>
      <w:r w:rsidRPr="00B433B8">
        <w:rPr>
          <w:bCs/>
          <w:color w:val="000000"/>
        </w:rPr>
        <w:t>different</w:t>
      </w:r>
      <w:r w:rsidR="006A76DC">
        <w:rPr>
          <w:bCs/>
        </w:rPr>
        <w:t xml:space="preserve"> </w:t>
      </w:r>
      <w:r w:rsidRPr="00B433B8">
        <w:rPr>
          <w:bCs/>
          <w:color w:val="000000"/>
        </w:rPr>
        <w:t>types of crops</w:t>
      </w:r>
      <w:r w:rsidR="006A76DC">
        <w:rPr>
          <w:bCs/>
        </w:rPr>
        <w:t xml:space="preserve"> has a distinct phenological cycle that is reflected </w:t>
      </w:r>
      <w:r w:rsidRPr="00B433B8">
        <w:rPr>
          <w:bCs/>
          <w:color w:val="000000"/>
        </w:rPr>
        <w:t>in the</w:t>
      </w:r>
      <w:r w:rsidR="006A76DC">
        <w:rPr>
          <w:bCs/>
        </w:rPr>
        <w:t xml:space="preserve"> sensor data time series. </w:t>
      </w:r>
      <w:r w:rsidR="00AA0E77">
        <w:rPr>
          <w:bCs/>
        </w:rPr>
        <w:t xml:space="preserve">Therefore, this problem requires a robust model that </w:t>
      </w:r>
      <w:r w:rsidR="0019386D">
        <w:rPr>
          <w:bCs/>
        </w:rPr>
        <w:t>can</w:t>
      </w:r>
      <w:r w:rsidR="00AA0E77">
        <w:rPr>
          <w:bCs/>
        </w:rPr>
        <w:t xml:space="preserve"> take into account the various temporal states (configurations of the 16 aforementioned features) of each sample</w:t>
      </w:r>
      <w:r w:rsidR="00180573">
        <w:rPr>
          <w:bCs/>
        </w:rPr>
        <w:t xml:space="preserve">, “remember” the input data at </w:t>
      </w:r>
      <w:r w:rsidR="00180573">
        <w:rPr>
          <w:bCs/>
        </w:rPr>
        <w:lastRenderedPageBreak/>
        <w:t xml:space="preserve">previous </w:t>
      </w:r>
      <w:r w:rsidRPr="00B433B8">
        <w:rPr>
          <w:bCs/>
          <w:color w:val="000000"/>
        </w:rPr>
        <w:t>steps,</w:t>
      </w:r>
      <w:r w:rsidR="00180573">
        <w:rPr>
          <w:bCs/>
        </w:rPr>
        <w:t xml:space="preserve"> and use all of this information to come to a conclusion as to which crop group this sample belongs to</w:t>
      </w:r>
      <w:r w:rsidR="00AA0E77">
        <w:rPr>
          <w:bCs/>
        </w:rPr>
        <w:t xml:space="preserve">. A variant of the Recurrent Neural Network </w:t>
      </w:r>
      <w:r w:rsidRPr="00B433B8">
        <w:rPr>
          <w:bCs/>
          <w:color w:val="000000"/>
        </w:rPr>
        <w:t>(RNN),</w:t>
      </w:r>
      <w:r w:rsidR="00AA0E77">
        <w:rPr>
          <w:bCs/>
        </w:rPr>
        <w:t xml:space="preserve"> called Bidirectional Long Short-Term Me</w:t>
      </w:r>
      <w:r w:rsidR="00A25F3D">
        <w:rPr>
          <w:bCs/>
        </w:rPr>
        <w:t>m</w:t>
      </w:r>
      <w:r w:rsidR="00AA0E77">
        <w:rPr>
          <w:bCs/>
        </w:rPr>
        <w:t xml:space="preserve">ory </w:t>
      </w:r>
      <w:r w:rsidRPr="00B433B8">
        <w:rPr>
          <w:bCs/>
          <w:color w:val="000000"/>
        </w:rPr>
        <w:t>(</w:t>
      </w:r>
      <w:proofErr w:type="spellStart"/>
      <w:r w:rsidRPr="00B433B8">
        <w:rPr>
          <w:bCs/>
          <w:color w:val="000000"/>
        </w:rPr>
        <w:t>BiLSTM</w:t>
      </w:r>
      <w:proofErr w:type="spellEnd"/>
      <w:r w:rsidRPr="00B433B8">
        <w:rPr>
          <w:bCs/>
          <w:color w:val="000000"/>
        </w:rPr>
        <w:t>),</w:t>
      </w:r>
      <w:r w:rsidR="00AA0E77">
        <w:rPr>
          <w:bCs/>
        </w:rPr>
        <w:t xml:space="preserve"> was chosen as the best fit. </w:t>
      </w:r>
    </w:p>
    <w:p w14:paraId="19C2CD17" w14:textId="1526374A" w:rsidR="001104E7" w:rsidRDefault="00AA0E77" w:rsidP="00AA0E77">
      <w:pPr>
        <w:jc w:val="both"/>
        <w:rPr>
          <w:bCs/>
        </w:rPr>
      </w:pPr>
      <w:r>
        <w:rPr>
          <w:bCs/>
        </w:rPr>
        <w:t>While RNNs, being a</w:t>
      </w:r>
      <w:r w:rsidR="00180573">
        <w:rPr>
          <w:bCs/>
        </w:rPr>
        <w:t xml:space="preserve"> temporal</w:t>
      </w:r>
      <w:r>
        <w:rPr>
          <w:bCs/>
        </w:rPr>
        <w:t xml:space="preserve"> variant of </w:t>
      </w:r>
      <w:r w:rsidR="00A25F3D">
        <w:rPr>
          <w:bCs/>
        </w:rPr>
        <w:t>feed-forward</w:t>
      </w:r>
      <w:r>
        <w:rPr>
          <w:bCs/>
        </w:rPr>
        <w:t xml:space="preserve"> Artificial Neural Networks</w:t>
      </w:r>
      <w:r w:rsidR="00180573">
        <w:rPr>
          <w:bCs/>
        </w:rPr>
        <w:t xml:space="preserve"> (ANN)</w:t>
      </w:r>
      <w:r w:rsidR="00410433">
        <w:rPr>
          <w:bCs/>
        </w:rPr>
        <w:t>,</w:t>
      </w:r>
      <w:r w:rsidR="00180573">
        <w:rPr>
          <w:bCs/>
        </w:rPr>
        <w:t xml:space="preserve"> are capable of retaining feature information in individual time steps, </w:t>
      </w:r>
      <w:r w:rsidR="00410433">
        <w:rPr>
          <w:bCs/>
        </w:rPr>
        <w:t xml:space="preserve">their ability to do so decreases </w:t>
      </w:r>
      <w:r w:rsidR="00BC6B79">
        <w:rPr>
          <w:bCs/>
        </w:rPr>
        <w:t>as</w:t>
      </w:r>
      <w:r w:rsidR="00410433">
        <w:rPr>
          <w:bCs/>
        </w:rPr>
        <w:t xml:space="preserve"> the length of the </w:t>
      </w:r>
      <w:r w:rsidR="00C21257" w:rsidRPr="00B433B8">
        <w:rPr>
          <w:bCs/>
          <w:color w:val="000000"/>
        </w:rPr>
        <w:t>time series</w:t>
      </w:r>
      <w:r w:rsidR="00BC6B79">
        <w:rPr>
          <w:bCs/>
        </w:rPr>
        <w:t xml:space="preserve"> grows</w:t>
      </w:r>
      <w:r w:rsidR="00410433">
        <w:rPr>
          <w:bCs/>
        </w:rPr>
        <w:t xml:space="preserve"> – this is known as the vanishing gradient problem.</w:t>
      </w:r>
      <w:r w:rsidR="00A25F3D">
        <w:rPr>
          <w:bCs/>
        </w:rPr>
        <w:t xml:space="preserve"> To overcome this problem, a variant of the RNN called Long Short-Term Memory Network</w:t>
      </w:r>
      <w:r w:rsidR="001E47B6">
        <w:rPr>
          <w:bCs/>
        </w:rPr>
        <w:t xml:space="preserve"> (LSTM)</w:t>
      </w:r>
      <w:r w:rsidR="00A25F3D">
        <w:rPr>
          <w:bCs/>
        </w:rPr>
        <w:t xml:space="preserve"> is used</w:t>
      </w:r>
      <w:r w:rsidR="001E47B6">
        <w:rPr>
          <w:bCs/>
        </w:rPr>
        <w:t>.</w:t>
      </w:r>
      <w:r w:rsidR="00A25F3D">
        <w:rPr>
          <w:bCs/>
        </w:rPr>
        <w:t xml:space="preserve"> </w:t>
      </w:r>
      <w:r w:rsidR="001E47B6">
        <w:rPr>
          <w:bCs/>
        </w:rPr>
        <w:t>LSTM</w:t>
      </w:r>
      <w:r w:rsidR="00A25F3D">
        <w:rPr>
          <w:bCs/>
        </w:rPr>
        <w:t xml:space="preserve"> incorporates</w:t>
      </w:r>
      <w:r w:rsidR="001E47B6">
        <w:rPr>
          <w:bCs/>
        </w:rPr>
        <w:t xml:space="preserve"> an</w:t>
      </w:r>
      <w:r w:rsidR="00A25F3D">
        <w:rPr>
          <w:bCs/>
        </w:rPr>
        <w:t xml:space="preserve"> additional </w:t>
      </w:r>
      <w:r w:rsidR="001E47B6">
        <w:rPr>
          <w:bCs/>
        </w:rPr>
        <w:t>dimension</w:t>
      </w:r>
      <w:r w:rsidR="00A25F3D">
        <w:rPr>
          <w:bCs/>
        </w:rPr>
        <w:t xml:space="preserve"> that</w:t>
      </w:r>
      <w:r w:rsidR="001E47B6">
        <w:rPr>
          <w:bCs/>
        </w:rPr>
        <w:t xml:space="preserve"> </w:t>
      </w:r>
      <w:r w:rsidR="00C21257" w:rsidRPr="00B433B8">
        <w:rPr>
          <w:bCs/>
          <w:color w:val="000000"/>
        </w:rPr>
        <w:t>describes the</w:t>
      </w:r>
      <w:r w:rsidR="001E47B6">
        <w:rPr>
          <w:bCs/>
        </w:rPr>
        <w:t xml:space="preserve"> relationships between the </w:t>
      </w:r>
      <w:r w:rsidR="00C21257" w:rsidRPr="00B433B8">
        <w:rPr>
          <w:bCs/>
          <w:color w:val="000000"/>
        </w:rPr>
        <w:t>output data sequences</w:t>
      </w:r>
      <w:r w:rsidR="001E47B6">
        <w:rPr>
          <w:bCs/>
        </w:rPr>
        <w:t xml:space="preserve"> </w:t>
      </w:r>
      <w:r w:rsidR="00C21257" w:rsidRPr="00B433B8">
        <w:rPr>
          <w:bCs/>
          <w:color w:val="000000"/>
        </w:rPr>
        <w:t>and the</w:t>
      </w:r>
      <w:r w:rsidR="001E47B6">
        <w:rPr>
          <w:bCs/>
        </w:rPr>
        <w:t xml:space="preserve"> longer input data sequences.</w:t>
      </w:r>
      <w:r w:rsidR="00BC6B79">
        <w:rPr>
          <w:bCs/>
        </w:rPr>
        <w:t xml:space="preserve"> Moreover,</w:t>
      </w:r>
      <w:r w:rsidR="001E47B6">
        <w:rPr>
          <w:bCs/>
        </w:rPr>
        <w:t xml:space="preserve"> </w:t>
      </w:r>
      <w:r w:rsidR="00BC6B79">
        <w:rPr>
          <w:bCs/>
        </w:rPr>
        <w:t>t</w:t>
      </w:r>
      <w:r w:rsidR="001E47B6">
        <w:rPr>
          <w:bCs/>
        </w:rPr>
        <w:t>he bi-directional variant of the LSTM model (</w:t>
      </w:r>
      <w:proofErr w:type="spellStart"/>
      <w:r w:rsidR="001E47B6">
        <w:rPr>
          <w:bCs/>
        </w:rPr>
        <w:t>BiLSTM</w:t>
      </w:r>
      <w:proofErr w:type="spellEnd"/>
      <w:r w:rsidR="001E47B6">
        <w:rPr>
          <w:bCs/>
        </w:rPr>
        <w:t xml:space="preserve">) </w:t>
      </w:r>
      <w:r w:rsidR="00082C14">
        <w:rPr>
          <w:bCs/>
        </w:rPr>
        <w:t xml:space="preserve">feeds the data not only forward (from </w:t>
      </w:r>
      <w:r w:rsidR="0019386D">
        <w:rPr>
          <w:bCs/>
        </w:rPr>
        <w:t xml:space="preserve">start </w:t>
      </w:r>
      <w:r w:rsidR="00082C14">
        <w:rPr>
          <w:bCs/>
        </w:rPr>
        <w:t xml:space="preserve">to </w:t>
      </w:r>
      <w:r w:rsidR="0019386D">
        <w:rPr>
          <w:bCs/>
        </w:rPr>
        <w:t>end of time series</w:t>
      </w:r>
      <w:r w:rsidR="00082C14">
        <w:rPr>
          <w:bCs/>
        </w:rPr>
        <w:t xml:space="preserve">), but also </w:t>
      </w:r>
      <w:r w:rsidR="0019386D">
        <w:rPr>
          <w:bCs/>
        </w:rPr>
        <w:t>in</w:t>
      </w:r>
      <w:r w:rsidR="00B433B8">
        <w:rPr>
          <w:bCs/>
        </w:rPr>
        <w:t xml:space="preserve"> the</w:t>
      </w:r>
      <w:r w:rsidR="0019386D">
        <w:rPr>
          <w:bCs/>
        </w:rPr>
        <w:t xml:space="preserve"> opposite direction </w:t>
      </w:r>
      <w:r w:rsidR="00082C14">
        <w:rPr>
          <w:bCs/>
        </w:rPr>
        <w:t xml:space="preserve">(from </w:t>
      </w:r>
      <w:r w:rsidR="0019386D">
        <w:rPr>
          <w:bCs/>
        </w:rPr>
        <w:t xml:space="preserve">end </w:t>
      </w:r>
      <w:r w:rsidR="00082C14">
        <w:rPr>
          <w:bCs/>
        </w:rPr>
        <w:t xml:space="preserve">to </w:t>
      </w:r>
      <w:r w:rsidR="0019386D">
        <w:rPr>
          <w:bCs/>
        </w:rPr>
        <w:t>start of time series</w:t>
      </w:r>
      <w:r w:rsidR="00082C14">
        <w:rPr>
          <w:bCs/>
        </w:rPr>
        <w:t xml:space="preserve">), </w:t>
      </w:r>
      <w:r w:rsidR="000D661C">
        <w:rPr>
          <w:bCs/>
        </w:rPr>
        <w:t>therefore</w:t>
      </w:r>
      <w:r w:rsidR="00082C14">
        <w:rPr>
          <w:bCs/>
        </w:rPr>
        <w:t xml:space="preserve"> resulting in</w:t>
      </w:r>
      <w:r w:rsidR="000D661C">
        <w:rPr>
          <w:bCs/>
        </w:rPr>
        <w:t xml:space="preserve"> generally</w:t>
      </w:r>
      <w:r w:rsidR="00082C14">
        <w:rPr>
          <w:bCs/>
        </w:rPr>
        <w:t xml:space="preserve"> higher </w:t>
      </w:r>
      <w:r w:rsidR="000D661C">
        <w:rPr>
          <w:bCs/>
        </w:rPr>
        <w:t xml:space="preserve">classification and prediction </w:t>
      </w:r>
      <w:r w:rsidR="00082C14">
        <w:rPr>
          <w:bCs/>
        </w:rPr>
        <w:t xml:space="preserve">accuracies </w:t>
      </w:r>
      <w:sdt>
        <w:sdtPr>
          <w:rPr>
            <w:bCs/>
          </w:rPr>
          <w:id w:val="9729635"/>
          <w:citation/>
        </w:sdtPr>
        <w:sdtContent>
          <w:r w:rsidR="00082C14">
            <w:rPr>
              <w:bCs/>
            </w:rPr>
            <w:fldChar w:fldCharType="begin"/>
          </w:r>
          <w:r w:rsidR="00082C14">
            <w:rPr>
              <w:bCs/>
              <w:lang w:val="lv-LV"/>
            </w:rPr>
            <w:instrText xml:space="preserve"> CITATION Sia19 \l 1062 </w:instrText>
          </w:r>
          <w:r w:rsidR="001104E7">
            <w:rPr>
              <w:bCs/>
              <w:lang w:val="lv-LV"/>
            </w:rPr>
            <w:instrText xml:space="preserve"> \m Bal99</w:instrText>
          </w:r>
          <w:r w:rsidR="00082C14">
            <w:rPr>
              <w:bCs/>
            </w:rPr>
            <w:fldChar w:fldCharType="separate"/>
          </w:r>
          <w:r w:rsidR="001104E7" w:rsidRPr="001104E7">
            <w:rPr>
              <w:noProof/>
              <w:lang w:val="lv-LV"/>
            </w:rPr>
            <w:t>(Siami-Namini, et al., 2019; Baldi, et al., 1999)</w:t>
          </w:r>
          <w:r w:rsidR="00082C14">
            <w:rPr>
              <w:bCs/>
            </w:rPr>
            <w:fldChar w:fldCharType="end"/>
          </w:r>
        </w:sdtContent>
      </w:sdt>
      <w:r w:rsidR="001104E7">
        <w:rPr>
          <w:bCs/>
        </w:rPr>
        <w:t xml:space="preserve">. </w:t>
      </w:r>
    </w:p>
    <w:p w14:paraId="3FE94D22" w14:textId="7328A8F7" w:rsidR="00FF7320" w:rsidRDefault="00BC6B79" w:rsidP="00AA0E77">
      <w:pPr>
        <w:jc w:val="both"/>
        <w:rPr>
          <w:bCs/>
        </w:rPr>
      </w:pPr>
      <w:r>
        <w:rPr>
          <w:bCs/>
        </w:rPr>
        <w:t xml:space="preserve">As part of this research, a comparison between LSTM and </w:t>
      </w:r>
      <w:proofErr w:type="spellStart"/>
      <w:r>
        <w:rPr>
          <w:bCs/>
        </w:rPr>
        <w:t>BiLSTM</w:t>
      </w:r>
      <w:proofErr w:type="spellEnd"/>
      <w:r>
        <w:rPr>
          <w:bCs/>
        </w:rPr>
        <w:t xml:space="preserve"> model performance was conducted in order t</w:t>
      </w:r>
      <w:r w:rsidR="001104E7">
        <w:rPr>
          <w:bCs/>
        </w:rPr>
        <w:t xml:space="preserve">o </w:t>
      </w:r>
      <w:r w:rsidR="00C21257" w:rsidRPr="00B433B8">
        <w:rPr>
          <w:bCs/>
          <w:color w:val="000000"/>
        </w:rPr>
        <w:t>determine</w:t>
      </w:r>
      <w:r>
        <w:rPr>
          <w:bCs/>
        </w:rPr>
        <w:t xml:space="preserve"> </w:t>
      </w:r>
      <w:r w:rsidR="00C21257" w:rsidRPr="00B433B8">
        <w:rPr>
          <w:bCs/>
          <w:color w:val="000000"/>
        </w:rPr>
        <w:t>whether the</w:t>
      </w:r>
      <w:r>
        <w:rPr>
          <w:bCs/>
        </w:rPr>
        <w:t xml:space="preserve"> </w:t>
      </w:r>
      <w:r w:rsidR="0019386D">
        <w:rPr>
          <w:bCs/>
        </w:rPr>
        <w:t xml:space="preserve">later part </w:t>
      </w:r>
      <w:r w:rsidR="00C21257" w:rsidRPr="00B433B8">
        <w:rPr>
          <w:bCs/>
          <w:color w:val="000000"/>
        </w:rPr>
        <w:t>of the</w:t>
      </w:r>
      <w:r w:rsidR="0019386D">
        <w:rPr>
          <w:bCs/>
        </w:rPr>
        <w:t xml:space="preserve"> time series</w:t>
      </w:r>
      <w:r>
        <w:rPr>
          <w:bCs/>
        </w:rPr>
        <w:t xml:space="preserve"> </w:t>
      </w:r>
      <w:r w:rsidR="00063791">
        <w:rPr>
          <w:bCs/>
        </w:rPr>
        <w:t>yields additional information in</w:t>
      </w:r>
      <w:r>
        <w:rPr>
          <w:bCs/>
        </w:rPr>
        <w:t xml:space="preserve"> crop phenology sequence </w:t>
      </w:r>
      <w:r w:rsidR="004F4371">
        <w:rPr>
          <w:bCs/>
        </w:rPr>
        <w:t>classification</w:t>
      </w:r>
      <w:r w:rsidR="00171021">
        <w:rPr>
          <w:bCs/>
        </w:rPr>
        <w:t>, when using maximum temporal pooling</w:t>
      </w:r>
      <w:r>
        <w:rPr>
          <w:bCs/>
        </w:rPr>
        <w:t>.</w:t>
      </w:r>
    </w:p>
    <w:p w14:paraId="67688902" w14:textId="60CD4C81" w:rsidR="006173D1" w:rsidRDefault="006173D1" w:rsidP="00AA0E77">
      <w:pPr>
        <w:jc w:val="both"/>
        <w:rPr>
          <w:bCs/>
        </w:rPr>
      </w:pPr>
    </w:p>
    <w:p w14:paraId="25510AC8" w14:textId="30D7C732" w:rsidR="00FE440B" w:rsidRDefault="003E68BF" w:rsidP="00FE440B">
      <w:pPr>
        <w:keepNext/>
        <w:jc w:val="center"/>
      </w:pPr>
      <w:r>
        <w:rPr>
          <w:bCs/>
          <w:noProof/>
        </w:rPr>
        <w:drawing>
          <wp:inline distT="0" distB="0" distL="0" distR="0" wp14:anchorId="04921E46" wp14:editId="355AD6B9">
            <wp:extent cx="3246120" cy="285769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56968" cy="2867245"/>
                    </a:xfrm>
                    <a:prstGeom prst="rect">
                      <a:avLst/>
                    </a:prstGeom>
                    <a:noFill/>
                    <a:ln>
                      <a:noFill/>
                    </a:ln>
                  </pic:spPr>
                </pic:pic>
              </a:graphicData>
            </a:graphic>
          </wp:inline>
        </w:drawing>
      </w:r>
    </w:p>
    <w:p w14:paraId="17DBA81E" w14:textId="376F7E1B" w:rsidR="00FE440B" w:rsidRDefault="0084046C" w:rsidP="00DF583A">
      <w:pPr>
        <w:pStyle w:val="Caption"/>
        <w:rPr>
          <w:bCs/>
        </w:rPr>
      </w:pPr>
      <w:r>
        <w:br/>
      </w:r>
      <w:r w:rsidR="00FE440B">
        <w:t xml:space="preserve">Figure </w:t>
      </w:r>
      <w:r w:rsidR="00FE440B">
        <w:fldChar w:fldCharType="begin"/>
      </w:r>
      <w:r w:rsidR="00FE440B">
        <w:instrText xml:space="preserve"> SEQ Figure \* ARABIC </w:instrText>
      </w:r>
      <w:r w:rsidR="00FE440B">
        <w:fldChar w:fldCharType="separate"/>
      </w:r>
      <w:r w:rsidR="00442791">
        <w:rPr>
          <w:noProof/>
        </w:rPr>
        <w:t>2</w:t>
      </w:r>
      <w:r w:rsidR="00FE440B">
        <w:fldChar w:fldCharType="end"/>
      </w:r>
      <w:r w:rsidR="00FE440B">
        <w:t xml:space="preserve">. </w:t>
      </w:r>
      <w:r>
        <w:t>S</w:t>
      </w:r>
      <w:r w:rsidR="00FE440B">
        <w:t xml:space="preserve">chematic of the </w:t>
      </w:r>
      <w:proofErr w:type="spellStart"/>
      <w:r w:rsidR="00FE440B">
        <w:t>BiLSTM</w:t>
      </w:r>
      <w:proofErr w:type="spellEnd"/>
      <w:r w:rsidR="00FE440B">
        <w:t xml:space="preserve"> model </w:t>
      </w:r>
      <w:r w:rsidR="003C44A5">
        <w:t>applied in this study</w:t>
      </w:r>
    </w:p>
    <w:p w14:paraId="59EBCA27" w14:textId="77777777" w:rsidR="00EE489F" w:rsidRDefault="00EE489F" w:rsidP="00AA0E77">
      <w:pPr>
        <w:jc w:val="both"/>
        <w:rPr>
          <w:b/>
        </w:rPr>
      </w:pPr>
    </w:p>
    <w:p w14:paraId="1D78C308" w14:textId="28166E07" w:rsidR="00EE489F" w:rsidRDefault="00EE489F" w:rsidP="00AA0E77">
      <w:pPr>
        <w:jc w:val="both"/>
        <w:rPr>
          <w:b/>
        </w:rPr>
      </w:pPr>
    </w:p>
    <w:p w14:paraId="7F87CEE4" w14:textId="1819048E" w:rsidR="00654A13" w:rsidRDefault="00654A13" w:rsidP="00AA0E77">
      <w:pPr>
        <w:jc w:val="both"/>
        <w:rPr>
          <w:b/>
        </w:rPr>
      </w:pPr>
    </w:p>
    <w:p w14:paraId="12D07BA7" w14:textId="77777777" w:rsidR="00654A13" w:rsidRDefault="00654A13" w:rsidP="00AA0E77">
      <w:pPr>
        <w:jc w:val="both"/>
        <w:rPr>
          <w:b/>
        </w:rPr>
      </w:pPr>
    </w:p>
    <w:p w14:paraId="490B5F27" w14:textId="77777777" w:rsidR="00EE489F" w:rsidRDefault="00EE489F" w:rsidP="00AA0E77">
      <w:pPr>
        <w:jc w:val="both"/>
        <w:rPr>
          <w:b/>
        </w:rPr>
      </w:pPr>
    </w:p>
    <w:p w14:paraId="59F21D7E" w14:textId="3CDEC3D4" w:rsidR="001E47B6" w:rsidRDefault="006173D1" w:rsidP="00AA0E77">
      <w:pPr>
        <w:jc w:val="both"/>
        <w:rPr>
          <w:b/>
        </w:rPr>
      </w:pPr>
      <w:r>
        <w:rPr>
          <w:b/>
        </w:rPr>
        <w:t>2.4.1. Model training</w:t>
      </w:r>
    </w:p>
    <w:p w14:paraId="0C421887" w14:textId="5EB3A638" w:rsidR="006173D1" w:rsidRDefault="006173D1" w:rsidP="00AA0E77">
      <w:pPr>
        <w:jc w:val="both"/>
        <w:rPr>
          <w:bCs/>
        </w:rPr>
      </w:pPr>
    </w:p>
    <w:p w14:paraId="2914A9CC" w14:textId="3D403FC4" w:rsidR="00152AEA" w:rsidRDefault="00A37147" w:rsidP="00AA0E77">
      <w:pPr>
        <w:jc w:val="both"/>
        <w:rPr>
          <w:bCs/>
        </w:rPr>
      </w:pPr>
      <w:r>
        <w:rPr>
          <w:bCs/>
        </w:rPr>
        <w:t>The dataset was split into train and test subsets with a split of 80</w:t>
      </w:r>
      <w:r w:rsidR="001A496A">
        <w:rPr>
          <w:bCs/>
        </w:rPr>
        <w:t xml:space="preserve"> and </w:t>
      </w:r>
      <w:r>
        <w:rPr>
          <w:bCs/>
        </w:rPr>
        <w:t>20</w:t>
      </w:r>
      <w:r w:rsidR="001A496A">
        <w:rPr>
          <w:bCs/>
        </w:rPr>
        <w:t xml:space="preserve"> percent respectively</w:t>
      </w:r>
      <w:r>
        <w:rPr>
          <w:bCs/>
        </w:rPr>
        <w:t xml:space="preserve">. The training dataset was used for model training and the </w:t>
      </w:r>
      <w:r w:rsidR="00683E5F">
        <w:rPr>
          <w:bCs/>
        </w:rPr>
        <w:t>validation</w:t>
      </w:r>
      <w:r>
        <w:rPr>
          <w:bCs/>
        </w:rPr>
        <w:t xml:space="preserve"> dataset </w:t>
      </w:r>
      <w:r w:rsidR="001A496A">
        <w:rPr>
          <w:bCs/>
        </w:rPr>
        <w:t xml:space="preserve">was used </w:t>
      </w:r>
      <w:r w:rsidR="007F7FCC">
        <w:rPr>
          <w:bCs/>
        </w:rPr>
        <w:t>for</w:t>
      </w:r>
      <w:r w:rsidR="001A496A">
        <w:rPr>
          <w:bCs/>
        </w:rPr>
        <w:t xml:space="preserve"> evaluation of</w:t>
      </w:r>
      <w:r w:rsidR="007F7FCC">
        <w:rPr>
          <w:bCs/>
        </w:rPr>
        <w:t xml:space="preserve"> model performance </w:t>
      </w:r>
      <w:r w:rsidR="001A496A">
        <w:rPr>
          <w:bCs/>
        </w:rPr>
        <w:t xml:space="preserve">after each </w:t>
      </w:r>
      <w:r w:rsidR="007F7FCC">
        <w:rPr>
          <w:bCs/>
        </w:rPr>
        <w:t>training epoch. Model hyperparameter tuning was performed through a grid search method, where a complete training and evaluation sequence was completed for each of the hyperparameter combinations</w:t>
      </w:r>
      <w:r w:rsidR="00152AEA">
        <w:rPr>
          <w:bCs/>
        </w:rPr>
        <w:t xml:space="preserve"> (Table 4)</w:t>
      </w:r>
      <w:r w:rsidR="007F7FCC">
        <w:rPr>
          <w:bCs/>
        </w:rPr>
        <w:t xml:space="preserve">, yielding </w:t>
      </w:r>
      <w:r w:rsidR="000F7CBE" w:rsidRPr="000F7CBE">
        <w:rPr>
          <w:bCs/>
          <w:highlight w:val="red"/>
        </w:rPr>
        <w:t>48</w:t>
      </w:r>
      <w:r w:rsidR="00152AEA" w:rsidRPr="000F7CBE">
        <w:rPr>
          <w:bCs/>
          <w:highlight w:val="red"/>
        </w:rPr>
        <w:t xml:space="preserve"> training runs.</w:t>
      </w:r>
      <w:r w:rsidR="00152AEA">
        <w:rPr>
          <w:bCs/>
        </w:rPr>
        <w:t xml:space="preserve"> </w:t>
      </w:r>
    </w:p>
    <w:p w14:paraId="32FB5043" w14:textId="6E42F84C" w:rsidR="007F7FCC" w:rsidRDefault="007F7FCC" w:rsidP="00AA0E77">
      <w:pPr>
        <w:jc w:val="both"/>
        <w:rPr>
          <w:bC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66"/>
        <w:gridCol w:w="3567"/>
      </w:tblGrid>
      <w:tr w:rsidR="007F7FCC" w14:paraId="60AEA489" w14:textId="77777777" w:rsidTr="007F7FCC">
        <w:tc>
          <w:tcPr>
            <w:tcW w:w="3566" w:type="dxa"/>
            <w:tcBorders>
              <w:bottom w:val="single" w:sz="18" w:space="0" w:color="auto"/>
            </w:tcBorders>
          </w:tcPr>
          <w:p w14:paraId="4C0027A3" w14:textId="0054B0D7" w:rsidR="007F7FCC" w:rsidRPr="007F7FCC" w:rsidRDefault="007F7FCC" w:rsidP="00AA0E77">
            <w:pPr>
              <w:jc w:val="both"/>
              <w:rPr>
                <w:b/>
              </w:rPr>
            </w:pPr>
            <w:r>
              <w:rPr>
                <w:b/>
              </w:rPr>
              <w:t>Hyperparameter</w:t>
            </w:r>
          </w:p>
        </w:tc>
        <w:tc>
          <w:tcPr>
            <w:tcW w:w="3567" w:type="dxa"/>
            <w:tcBorders>
              <w:bottom w:val="single" w:sz="18" w:space="0" w:color="auto"/>
            </w:tcBorders>
          </w:tcPr>
          <w:p w14:paraId="3CFD68EA" w14:textId="4D8AA26B" w:rsidR="007F7FCC" w:rsidRPr="007F7FCC" w:rsidRDefault="007F7FCC" w:rsidP="00AA0E77">
            <w:pPr>
              <w:jc w:val="both"/>
              <w:rPr>
                <w:b/>
              </w:rPr>
            </w:pPr>
            <w:r>
              <w:rPr>
                <w:b/>
              </w:rPr>
              <w:t>Values</w:t>
            </w:r>
          </w:p>
        </w:tc>
      </w:tr>
      <w:tr w:rsidR="007F7FCC" w14:paraId="543B6B1C" w14:textId="77777777" w:rsidTr="007F7FCC">
        <w:tc>
          <w:tcPr>
            <w:tcW w:w="3566" w:type="dxa"/>
            <w:tcBorders>
              <w:top w:val="single" w:sz="18" w:space="0" w:color="auto"/>
            </w:tcBorders>
          </w:tcPr>
          <w:p w14:paraId="26EAF935" w14:textId="13C20B51" w:rsidR="007F7FCC" w:rsidRPr="007F7FCC" w:rsidRDefault="007F7FCC" w:rsidP="00AA0E77">
            <w:pPr>
              <w:jc w:val="both"/>
              <w:rPr>
                <w:bCs/>
              </w:rPr>
            </w:pPr>
            <w:r>
              <w:rPr>
                <w:bCs/>
              </w:rPr>
              <w:t>Learning rate</w:t>
            </w:r>
          </w:p>
        </w:tc>
        <w:tc>
          <w:tcPr>
            <w:tcW w:w="3567" w:type="dxa"/>
            <w:tcBorders>
              <w:top w:val="single" w:sz="18" w:space="0" w:color="auto"/>
            </w:tcBorders>
          </w:tcPr>
          <w:p w14:paraId="1F672D23" w14:textId="381CC573" w:rsidR="007F7FCC" w:rsidRDefault="007F7FCC" w:rsidP="00AA0E77">
            <w:pPr>
              <w:jc w:val="both"/>
              <w:rPr>
                <w:bCs/>
              </w:rPr>
            </w:pPr>
            <w:r>
              <w:rPr>
                <w:bCs/>
              </w:rPr>
              <w:t>1e-3, 1e-4, 1e-5</w:t>
            </w:r>
          </w:p>
        </w:tc>
      </w:tr>
      <w:tr w:rsidR="007F7FCC" w14:paraId="107471F0" w14:textId="77777777" w:rsidTr="007F7FCC">
        <w:tc>
          <w:tcPr>
            <w:tcW w:w="3566" w:type="dxa"/>
          </w:tcPr>
          <w:p w14:paraId="0688F162" w14:textId="711A38D2" w:rsidR="007F7FCC" w:rsidRDefault="007F7FCC" w:rsidP="00AA0E77">
            <w:pPr>
              <w:jc w:val="both"/>
              <w:rPr>
                <w:bCs/>
              </w:rPr>
            </w:pPr>
            <w:r>
              <w:rPr>
                <w:bCs/>
              </w:rPr>
              <w:t>Batch size</w:t>
            </w:r>
          </w:p>
        </w:tc>
        <w:tc>
          <w:tcPr>
            <w:tcW w:w="3567" w:type="dxa"/>
          </w:tcPr>
          <w:p w14:paraId="4EA0F8C5" w14:textId="77E18CF5" w:rsidR="007F7FCC" w:rsidRDefault="007F7FCC" w:rsidP="00AA0E77">
            <w:pPr>
              <w:jc w:val="both"/>
              <w:rPr>
                <w:bCs/>
              </w:rPr>
            </w:pPr>
            <w:r>
              <w:rPr>
                <w:bCs/>
              </w:rPr>
              <w:t>32, 64, 128</w:t>
            </w:r>
            <w:r w:rsidR="000F7CBE" w:rsidRPr="000F7CBE">
              <w:rPr>
                <w:bCs/>
                <w:highlight w:val="red"/>
              </w:rPr>
              <w:t>, 256</w:t>
            </w:r>
          </w:p>
        </w:tc>
      </w:tr>
      <w:tr w:rsidR="007F7FCC" w14:paraId="7FB1F1D3" w14:textId="77777777" w:rsidTr="007F7FCC">
        <w:tc>
          <w:tcPr>
            <w:tcW w:w="3566" w:type="dxa"/>
            <w:tcBorders>
              <w:bottom w:val="single" w:sz="12" w:space="0" w:color="auto"/>
            </w:tcBorders>
          </w:tcPr>
          <w:p w14:paraId="7DDC651F" w14:textId="77777777" w:rsidR="007F7FCC" w:rsidRDefault="007F7FCC" w:rsidP="00AA0E77">
            <w:pPr>
              <w:jc w:val="both"/>
              <w:rPr>
                <w:bCs/>
              </w:rPr>
            </w:pPr>
            <w:r>
              <w:rPr>
                <w:bCs/>
              </w:rPr>
              <w:t>Hidden size</w:t>
            </w:r>
          </w:p>
          <w:p w14:paraId="5E43CBE4" w14:textId="12A16E13" w:rsidR="001A496A" w:rsidRDefault="001A496A" w:rsidP="00AA0E77">
            <w:pPr>
              <w:jc w:val="both"/>
              <w:rPr>
                <w:bCs/>
              </w:rPr>
            </w:pPr>
            <w:r>
              <w:rPr>
                <w:bCs/>
              </w:rPr>
              <w:t>Model type</w:t>
            </w:r>
          </w:p>
        </w:tc>
        <w:tc>
          <w:tcPr>
            <w:tcW w:w="3567" w:type="dxa"/>
            <w:tcBorders>
              <w:bottom w:val="single" w:sz="12" w:space="0" w:color="auto"/>
            </w:tcBorders>
          </w:tcPr>
          <w:p w14:paraId="24B346EB" w14:textId="0E002842" w:rsidR="007F7FCC" w:rsidRDefault="007F7FCC" w:rsidP="00152AEA">
            <w:pPr>
              <w:keepNext/>
              <w:jc w:val="both"/>
              <w:rPr>
                <w:bCs/>
              </w:rPr>
            </w:pPr>
            <w:r>
              <w:rPr>
                <w:bCs/>
              </w:rPr>
              <w:t>32, 64, 128</w:t>
            </w:r>
            <w:r w:rsidR="000F7CBE" w:rsidRPr="000F7CBE">
              <w:rPr>
                <w:bCs/>
                <w:highlight w:val="red"/>
              </w:rPr>
              <w:t>, 256</w:t>
            </w:r>
          </w:p>
          <w:p w14:paraId="69F1E382" w14:textId="1FAE9C3F" w:rsidR="001A496A" w:rsidRDefault="001A496A" w:rsidP="00152AEA">
            <w:pPr>
              <w:keepNext/>
              <w:jc w:val="both"/>
              <w:rPr>
                <w:bCs/>
              </w:rPr>
            </w:pPr>
            <w:r>
              <w:rPr>
                <w:bCs/>
              </w:rPr>
              <w:t xml:space="preserve">LSTM, </w:t>
            </w:r>
            <w:proofErr w:type="spellStart"/>
            <w:r>
              <w:rPr>
                <w:bCs/>
              </w:rPr>
              <w:t>BiLSTM</w:t>
            </w:r>
            <w:proofErr w:type="spellEnd"/>
          </w:p>
        </w:tc>
      </w:tr>
    </w:tbl>
    <w:p w14:paraId="1A3C7346" w14:textId="5C39B3FF" w:rsidR="007F7FCC" w:rsidRPr="006173D1" w:rsidRDefault="00152AEA" w:rsidP="00152AEA">
      <w:pPr>
        <w:pStyle w:val="Caption"/>
        <w:rPr>
          <w:bCs/>
        </w:rPr>
      </w:pPr>
      <w:r>
        <w:t xml:space="preserve">Table </w:t>
      </w:r>
      <w:r>
        <w:fldChar w:fldCharType="begin"/>
      </w:r>
      <w:r>
        <w:instrText xml:space="preserve"> SEQ Table \* ARABIC </w:instrText>
      </w:r>
      <w:r>
        <w:fldChar w:fldCharType="separate"/>
      </w:r>
      <w:r w:rsidR="00442791">
        <w:rPr>
          <w:noProof/>
        </w:rPr>
        <w:t>4</w:t>
      </w:r>
      <w:r>
        <w:fldChar w:fldCharType="end"/>
      </w:r>
      <w:r>
        <w:t xml:space="preserve">. </w:t>
      </w:r>
      <w:r w:rsidR="00E47873">
        <w:t>Model g</w:t>
      </w:r>
      <w:r>
        <w:t>rid search hyperparameters</w:t>
      </w:r>
    </w:p>
    <w:p w14:paraId="0E16B067" w14:textId="3F4ADE18" w:rsidR="00944F4A" w:rsidRDefault="00CD3248" w:rsidP="00315D79">
      <w:pPr>
        <w:jc w:val="both"/>
        <w:rPr>
          <w:bCs/>
        </w:rPr>
      </w:pPr>
      <w:r>
        <w:rPr>
          <w:bCs/>
        </w:rPr>
        <w:t xml:space="preserve">The best performing hyperparameters for the </w:t>
      </w:r>
      <w:proofErr w:type="spellStart"/>
      <w:r>
        <w:rPr>
          <w:bCs/>
        </w:rPr>
        <w:t>BiLSTM</w:t>
      </w:r>
      <w:proofErr w:type="spellEnd"/>
      <w:r>
        <w:rPr>
          <w:bCs/>
        </w:rPr>
        <w:t xml:space="preserve"> model on the full dataset were a learning rate of 0.001, batch size of 32 and hidden size of 64.</w:t>
      </w:r>
      <w:r w:rsidR="000F7CBE">
        <w:rPr>
          <w:bCs/>
        </w:rPr>
        <w:t xml:space="preserve">  </w:t>
      </w:r>
      <w:r w:rsidR="000F7CBE" w:rsidRPr="000F7CBE">
        <w:rPr>
          <w:bCs/>
          <w:highlight w:val="red"/>
        </w:rPr>
        <w:t>For LSTM model hidden size of 128 and same batch size and learning rate was chosen.</w:t>
      </w:r>
      <w:r>
        <w:rPr>
          <w:bCs/>
        </w:rPr>
        <w:t xml:space="preserve"> </w:t>
      </w:r>
      <w:r w:rsidR="00152AEA">
        <w:rPr>
          <w:bCs/>
        </w:rPr>
        <w:t xml:space="preserve">As the classes in the training dataset </w:t>
      </w:r>
      <w:r>
        <w:rPr>
          <w:bCs/>
        </w:rPr>
        <w:t>were</w:t>
      </w:r>
      <w:r w:rsidR="00E47873">
        <w:rPr>
          <w:bCs/>
        </w:rPr>
        <w:t xml:space="preserve"> </w:t>
      </w:r>
      <w:r w:rsidR="00152AEA">
        <w:rPr>
          <w:bCs/>
        </w:rPr>
        <w:t xml:space="preserve">not balanced, a </w:t>
      </w:r>
      <w:r w:rsidR="00152AEA" w:rsidRPr="00FA0C04">
        <w:rPr>
          <w:bCs/>
          <w:highlight w:val="red"/>
        </w:rPr>
        <w:t>class</w:t>
      </w:r>
      <w:r w:rsidR="00FA0C04">
        <w:rPr>
          <w:bCs/>
          <w:highlight w:val="red"/>
        </w:rPr>
        <w:t xml:space="preserve"> </w:t>
      </w:r>
      <w:r w:rsidR="00152AEA" w:rsidRPr="00FA0C04">
        <w:rPr>
          <w:bCs/>
          <w:highlight w:val="red"/>
        </w:rPr>
        <w:t>ratio-based weighting</w:t>
      </w:r>
      <w:r w:rsidR="00FA0C04" w:rsidRPr="00FA0C04">
        <w:rPr>
          <w:bCs/>
          <w:highlight w:val="red"/>
        </w:rPr>
        <w:t xml:space="preserve"> loss function</w:t>
      </w:r>
      <w:r w:rsidR="00152AEA">
        <w:rPr>
          <w:bCs/>
        </w:rPr>
        <w:t xml:space="preserve"> was implemented by </w:t>
      </w:r>
      <w:r w:rsidR="00E47873">
        <w:rPr>
          <w:bCs/>
        </w:rPr>
        <w:t>adding class weights to the cross-entropy loss function of the model.</w:t>
      </w:r>
      <w:r w:rsidR="00FA0C04">
        <w:rPr>
          <w:bCs/>
        </w:rPr>
        <w:t xml:space="preserve"> </w:t>
      </w:r>
      <w:r w:rsidR="00FA0C04" w:rsidRPr="00FA0C04">
        <w:rPr>
          <w:bCs/>
          <w:highlight w:val="red"/>
        </w:rPr>
        <w:t xml:space="preserve">Also weighted random sampling was tested, but </w:t>
      </w:r>
      <w:r w:rsidR="00FA0C04" w:rsidRPr="00FA0C04">
        <w:rPr>
          <w:bCs/>
          <w:highlight w:val="red"/>
        </w:rPr>
        <w:t>class ratio-based</w:t>
      </w:r>
      <w:r w:rsidR="00FA0C04" w:rsidRPr="00FA0C04">
        <w:rPr>
          <w:bCs/>
          <w:highlight w:val="red"/>
        </w:rPr>
        <w:t xml:space="preserve"> loss function yielded better results for more represented classes</w:t>
      </w:r>
      <w:r w:rsidR="00FA0C04">
        <w:rPr>
          <w:bCs/>
          <w:highlight w:val="red"/>
        </w:rPr>
        <w:t xml:space="preserve"> which are more important in practical applications</w:t>
      </w:r>
      <w:r w:rsidR="00FA0C04" w:rsidRPr="00FA0C04">
        <w:rPr>
          <w:bCs/>
          <w:highlight w:val="red"/>
        </w:rPr>
        <w:t>.</w:t>
      </w:r>
      <w:r w:rsidR="00E47873">
        <w:rPr>
          <w:bCs/>
        </w:rPr>
        <w:t xml:space="preserve"> </w:t>
      </w:r>
      <w:r w:rsidR="000D5924">
        <w:rPr>
          <w:bCs/>
        </w:rPr>
        <w:t xml:space="preserve">Model accuracy was evaluated </w:t>
      </w:r>
      <w:r w:rsidR="001A496A">
        <w:rPr>
          <w:bCs/>
        </w:rPr>
        <w:t xml:space="preserve">with </w:t>
      </w:r>
      <w:r w:rsidR="000D5924">
        <w:rPr>
          <w:bCs/>
        </w:rPr>
        <w:t>metrics commonly used in classification tasks - precision, recall, F1 score and weighted</w:t>
      </w:r>
      <w:r w:rsidR="001A496A">
        <w:rPr>
          <w:bCs/>
        </w:rPr>
        <w:t xml:space="preserve"> </w:t>
      </w:r>
      <w:r w:rsidR="000D5924">
        <w:rPr>
          <w:bCs/>
        </w:rPr>
        <w:t xml:space="preserve">accuracy. </w:t>
      </w:r>
      <w:r w:rsidR="006C008E">
        <w:rPr>
          <w:bCs/>
        </w:rPr>
        <w:t xml:space="preserve">F1 score was chosen as the representative performance metric as it incorporates both precision and recall values for each class, thus describing how the classifier performs </w:t>
      </w:r>
      <w:r>
        <w:rPr>
          <w:bCs/>
        </w:rPr>
        <w:t>from</w:t>
      </w:r>
      <w:r w:rsidR="002E5EED">
        <w:rPr>
          <w:bCs/>
        </w:rPr>
        <w:t xml:space="preserve"> the perspective of</w:t>
      </w:r>
      <w:r>
        <w:rPr>
          <w:bCs/>
        </w:rPr>
        <w:t xml:space="preserve"> both</w:t>
      </w:r>
      <w:r w:rsidR="006C008E">
        <w:rPr>
          <w:bCs/>
        </w:rPr>
        <w:t xml:space="preserve"> user’s and producer’s</w:t>
      </w:r>
      <w:r w:rsidR="002E5EED">
        <w:rPr>
          <w:bCs/>
        </w:rPr>
        <w:t xml:space="preserve"> accuracy</w:t>
      </w:r>
      <w:r>
        <w:rPr>
          <w:bCs/>
        </w:rPr>
        <w:t xml:space="preserve">. </w:t>
      </w:r>
      <w:r w:rsidR="006C008E">
        <w:rPr>
          <w:bCs/>
        </w:rPr>
        <w:t xml:space="preserve"> </w:t>
      </w:r>
    </w:p>
    <w:p w14:paraId="2BAFE079" w14:textId="77777777" w:rsidR="0051211A" w:rsidRDefault="0051211A" w:rsidP="009E699B">
      <w:pPr>
        <w:tabs>
          <w:tab w:val="left" w:pos="2940"/>
        </w:tabs>
        <w:rPr>
          <w:b/>
          <w:sz w:val="32"/>
        </w:rPr>
      </w:pPr>
    </w:p>
    <w:p w14:paraId="02F09D0E" w14:textId="0FB19BBA" w:rsidR="006C008E" w:rsidRDefault="00A62248" w:rsidP="009E699B">
      <w:pPr>
        <w:tabs>
          <w:tab w:val="left" w:pos="2940"/>
        </w:tabs>
        <w:rPr>
          <w:b/>
          <w:sz w:val="32"/>
          <w:szCs w:val="32"/>
        </w:rPr>
      </w:pPr>
      <w:r>
        <w:rPr>
          <w:b/>
          <w:sz w:val="32"/>
          <w:szCs w:val="32"/>
        </w:rPr>
        <w:t>3. Results</w:t>
      </w:r>
    </w:p>
    <w:p w14:paraId="1835D9AC" w14:textId="41C75DF0" w:rsidR="0034761C" w:rsidRPr="0034761C" w:rsidRDefault="0034761C" w:rsidP="0034761C">
      <w:pPr>
        <w:tabs>
          <w:tab w:val="left" w:pos="2940"/>
        </w:tabs>
        <w:rPr>
          <w:b/>
          <w:sz w:val="32"/>
          <w:szCs w:val="32"/>
        </w:rPr>
      </w:pPr>
    </w:p>
    <w:p w14:paraId="2B229508" w14:textId="544E2B6A" w:rsidR="000A7A59" w:rsidRDefault="00BA1D9D" w:rsidP="006C008E">
      <w:pPr>
        <w:tabs>
          <w:tab w:val="left" w:pos="2940"/>
        </w:tabs>
        <w:jc w:val="both"/>
        <w:rPr>
          <w:bCs/>
        </w:rPr>
      </w:pPr>
      <w:r>
        <w:rPr>
          <w:bCs/>
        </w:rPr>
        <w:t>Table 5 reports the</w:t>
      </w:r>
      <w:r w:rsidR="00171021">
        <w:rPr>
          <w:bCs/>
        </w:rPr>
        <w:t xml:space="preserve"> highest performing</w:t>
      </w:r>
      <w:r w:rsidR="006A4199">
        <w:rPr>
          <w:bCs/>
        </w:rPr>
        <w:t xml:space="preserve"> test</w:t>
      </w:r>
      <w:r w:rsidR="00171021">
        <w:rPr>
          <w:bCs/>
        </w:rPr>
        <w:t xml:space="preserve"> </w:t>
      </w:r>
      <w:r>
        <w:rPr>
          <w:bCs/>
        </w:rPr>
        <w:t>F1 score</w:t>
      </w:r>
      <w:r w:rsidR="006C008E">
        <w:rPr>
          <w:bCs/>
        </w:rPr>
        <w:t xml:space="preserve">s for each of the classes in the dataset, as well as overall weighted accuracies for each of the </w:t>
      </w:r>
      <w:r w:rsidR="006C008E">
        <w:rPr>
          <w:bCs/>
        </w:rPr>
        <w:lastRenderedPageBreak/>
        <w:t xml:space="preserve">classification scenarios.  The four scenarios were: </w:t>
      </w:r>
      <w:proofErr w:type="spellStart"/>
      <w:r w:rsidR="006C008E">
        <w:rPr>
          <w:bCs/>
        </w:rPr>
        <w:t>BiLSTM</w:t>
      </w:r>
      <w:proofErr w:type="spellEnd"/>
      <w:r w:rsidR="006C008E">
        <w:rPr>
          <w:bCs/>
        </w:rPr>
        <w:t xml:space="preserve"> model with both Sentinel-1 and Sentinel-2 data, </w:t>
      </w:r>
      <w:proofErr w:type="spellStart"/>
      <w:r w:rsidR="006C008E">
        <w:rPr>
          <w:bCs/>
        </w:rPr>
        <w:t>BiLSTM</w:t>
      </w:r>
      <w:proofErr w:type="spellEnd"/>
      <w:r w:rsidR="006C008E">
        <w:rPr>
          <w:bCs/>
        </w:rPr>
        <w:t xml:space="preserve"> with only Sentinel-1</w:t>
      </w:r>
      <w:r w:rsidR="00375C39">
        <w:rPr>
          <w:bCs/>
        </w:rPr>
        <w:t xml:space="preserve"> data</w:t>
      </w:r>
      <w:r w:rsidR="006C008E">
        <w:rPr>
          <w:bCs/>
        </w:rPr>
        <w:t>, LSTM with Sentinel-1 and Sentinel-2</w:t>
      </w:r>
      <w:r w:rsidR="00375C39">
        <w:rPr>
          <w:bCs/>
        </w:rPr>
        <w:t xml:space="preserve"> data</w:t>
      </w:r>
      <w:r w:rsidR="006C008E">
        <w:rPr>
          <w:bCs/>
        </w:rPr>
        <w:t>, and LSTM with just Sentinel-1 data.</w:t>
      </w:r>
    </w:p>
    <w:p w14:paraId="55E46FF3" w14:textId="37A7B371" w:rsidR="00EE489F" w:rsidRDefault="00EE489F" w:rsidP="006C008E">
      <w:pPr>
        <w:tabs>
          <w:tab w:val="left" w:pos="2940"/>
        </w:tabs>
        <w:jc w:val="both"/>
        <w:rPr>
          <w:bCs/>
        </w:rPr>
      </w:pPr>
    </w:p>
    <w:p w14:paraId="379BBAB0" w14:textId="77777777" w:rsidR="00EE489F" w:rsidRDefault="00EE489F" w:rsidP="006C008E">
      <w:pPr>
        <w:tabs>
          <w:tab w:val="left" w:pos="2940"/>
        </w:tabs>
        <w:jc w:val="both"/>
        <w:rPr>
          <w:bCs/>
        </w:rPr>
      </w:pPr>
    </w:p>
    <w:p w14:paraId="2B7FC391" w14:textId="77777777" w:rsidR="00E04AA4" w:rsidRDefault="00E04AA4" w:rsidP="006C008E">
      <w:pPr>
        <w:tabs>
          <w:tab w:val="left" w:pos="2940"/>
        </w:tabs>
        <w:jc w:val="both"/>
        <w:rPr>
          <w:bCs/>
        </w:rPr>
      </w:pPr>
    </w:p>
    <w:tbl>
      <w:tblPr>
        <w:tblW w:w="7143" w:type="dxa"/>
        <w:tblLook w:val="04A0" w:firstRow="1" w:lastRow="0" w:firstColumn="1" w:lastColumn="0" w:noHBand="0" w:noVBand="1"/>
      </w:tblPr>
      <w:tblGrid>
        <w:gridCol w:w="1980"/>
        <w:gridCol w:w="1382"/>
        <w:gridCol w:w="895"/>
        <w:gridCol w:w="1053"/>
        <w:gridCol w:w="895"/>
        <w:gridCol w:w="938"/>
      </w:tblGrid>
      <w:tr w:rsidR="00242624" w:rsidRPr="00E04AA4" w14:paraId="0605AA74" w14:textId="3489FB2E" w:rsidTr="00242624">
        <w:trPr>
          <w:trHeight w:val="292"/>
        </w:trPr>
        <w:tc>
          <w:tcPr>
            <w:tcW w:w="1980" w:type="dxa"/>
            <w:tcBorders>
              <w:top w:val="nil"/>
              <w:left w:val="nil"/>
              <w:bottom w:val="single" w:sz="18" w:space="0" w:color="auto"/>
              <w:right w:val="nil"/>
            </w:tcBorders>
            <w:shd w:val="clear" w:color="auto" w:fill="auto"/>
            <w:noWrap/>
            <w:vAlign w:val="bottom"/>
            <w:hideMark/>
          </w:tcPr>
          <w:p w14:paraId="5047CE7B" w14:textId="77777777" w:rsidR="00242624" w:rsidRPr="00E04AA4" w:rsidRDefault="00242624" w:rsidP="00242624">
            <w:pPr>
              <w:suppressAutoHyphens w:val="0"/>
              <w:rPr>
                <w:sz w:val="20"/>
                <w:szCs w:val="20"/>
                <w:lang w:val="en-US" w:eastAsia="en-US"/>
              </w:rPr>
            </w:pPr>
          </w:p>
        </w:tc>
        <w:tc>
          <w:tcPr>
            <w:tcW w:w="1382" w:type="dxa"/>
            <w:tcBorders>
              <w:top w:val="nil"/>
              <w:left w:val="nil"/>
              <w:bottom w:val="single" w:sz="18" w:space="0" w:color="auto"/>
              <w:right w:val="nil"/>
            </w:tcBorders>
            <w:shd w:val="clear" w:color="auto" w:fill="auto"/>
            <w:noWrap/>
            <w:vAlign w:val="bottom"/>
            <w:hideMark/>
          </w:tcPr>
          <w:p w14:paraId="7DB6824F" w14:textId="77777777" w:rsidR="00242624" w:rsidRDefault="00242624" w:rsidP="00242624">
            <w:pPr>
              <w:suppressAutoHyphens w:val="0"/>
              <w:jc w:val="center"/>
              <w:rPr>
                <w:color w:val="000000"/>
                <w:sz w:val="22"/>
                <w:szCs w:val="22"/>
                <w:lang w:val="en-US" w:eastAsia="en-US"/>
              </w:rPr>
            </w:pPr>
            <w:proofErr w:type="spellStart"/>
            <w:r w:rsidRPr="00E04AA4">
              <w:rPr>
                <w:color w:val="000000"/>
                <w:sz w:val="22"/>
                <w:szCs w:val="22"/>
                <w:lang w:val="en-US" w:eastAsia="en-US"/>
              </w:rPr>
              <w:t>BiLSTM</w:t>
            </w:r>
            <w:proofErr w:type="spellEnd"/>
            <w:r w:rsidRPr="00E04AA4">
              <w:rPr>
                <w:color w:val="000000"/>
                <w:sz w:val="22"/>
                <w:szCs w:val="22"/>
                <w:lang w:val="en-US" w:eastAsia="en-US"/>
              </w:rPr>
              <w:t xml:space="preserve"> </w:t>
            </w:r>
          </w:p>
          <w:p w14:paraId="6DC92377" w14:textId="27BFA1FF"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S1+S2</w:t>
            </w:r>
          </w:p>
        </w:tc>
        <w:tc>
          <w:tcPr>
            <w:tcW w:w="895" w:type="dxa"/>
            <w:tcBorders>
              <w:top w:val="nil"/>
              <w:left w:val="nil"/>
              <w:bottom w:val="single" w:sz="18" w:space="0" w:color="auto"/>
              <w:right w:val="nil"/>
            </w:tcBorders>
            <w:vAlign w:val="bottom"/>
          </w:tcPr>
          <w:p w14:paraId="4A5D5AD9" w14:textId="31073449"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LSTM S1+S2</w:t>
            </w:r>
          </w:p>
        </w:tc>
        <w:tc>
          <w:tcPr>
            <w:tcW w:w="1053" w:type="dxa"/>
            <w:tcBorders>
              <w:top w:val="nil"/>
              <w:left w:val="nil"/>
              <w:bottom w:val="single" w:sz="18" w:space="0" w:color="auto"/>
              <w:right w:val="nil"/>
            </w:tcBorders>
            <w:shd w:val="clear" w:color="auto" w:fill="auto"/>
            <w:noWrap/>
            <w:vAlign w:val="bottom"/>
            <w:hideMark/>
          </w:tcPr>
          <w:p w14:paraId="627E70F0" w14:textId="1ED0C68A" w:rsidR="00242624" w:rsidRDefault="00242624" w:rsidP="00242624">
            <w:pPr>
              <w:suppressAutoHyphens w:val="0"/>
              <w:jc w:val="center"/>
              <w:rPr>
                <w:color w:val="000000"/>
                <w:sz w:val="22"/>
                <w:szCs w:val="22"/>
                <w:lang w:val="en-US" w:eastAsia="en-US"/>
              </w:rPr>
            </w:pPr>
            <w:proofErr w:type="spellStart"/>
            <w:r w:rsidRPr="00E04AA4">
              <w:rPr>
                <w:color w:val="000000"/>
                <w:sz w:val="22"/>
                <w:szCs w:val="22"/>
                <w:lang w:val="en-US" w:eastAsia="en-US"/>
              </w:rPr>
              <w:t>BiLSTM</w:t>
            </w:r>
            <w:proofErr w:type="spellEnd"/>
            <w:r w:rsidRPr="00E04AA4">
              <w:rPr>
                <w:color w:val="000000"/>
                <w:sz w:val="22"/>
                <w:szCs w:val="22"/>
                <w:lang w:val="en-US" w:eastAsia="en-US"/>
              </w:rPr>
              <w:t xml:space="preserve"> </w:t>
            </w:r>
          </w:p>
          <w:p w14:paraId="586283D1" w14:textId="79BCFE8D"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S1</w:t>
            </w:r>
          </w:p>
        </w:tc>
        <w:tc>
          <w:tcPr>
            <w:tcW w:w="895" w:type="dxa"/>
            <w:tcBorders>
              <w:top w:val="nil"/>
              <w:left w:val="nil"/>
              <w:bottom w:val="single" w:sz="18" w:space="0" w:color="auto"/>
              <w:right w:val="nil"/>
            </w:tcBorders>
            <w:shd w:val="clear" w:color="auto" w:fill="auto"/>
            <w:noWrap/>
            <w:vAlign w:val="bottom"/>
            <w:hideMark/>
          </w:tcPr>
          <w:p w14:paraId="11A71208" w14:textId="77777777" w:rsidR="00242624" w:rsidRDefault="00242624" w:rsidP="00242624">
            <w:pPr>
              <w:suppressAutoHyphens w:val="0"/>
              <w:jc w:val="center"/>
              <w:rPr>
                <w:color w:val="000000"/>
                <w:sz w:val="22"/>
                <w:szCs w:val="22"/>
                <w:lang w:val="en-US" w:eastAsia="en-US"/>
              </w:rPr>
            </w:pPr>
            <w:r w:rsidRPr="00E04AA4">
              <w:rPr>
                <w:color w:val="000000"/>
                <w:sz w:val="22"/>
                <w:szCs w:val="22"/>
                <w:lang w:val="en-US" w:eastAsia="en-US"/>
              </w:rPr>
              <w:t xml:space="preserve">LSTM </w:t>
            </w:r>
          </w:p>
          <w:p w14:paraId="65123199" w14:textId="5DB20643"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S1</w:t>
            </w:r>
          </w:p>
        </w:tc>
        <w:tc>
          <w:tcPr>
            <w:tcW w:w="938" w:type="dxa"/>
            <w:tcBorders>
              <w:top w:val="nil"/>
              <w:left w:val="nil"/>
              <w:bottom w:val="single" w:sz="18" w:space="0" w:color="auto"/>
              <w:right w:val="nil"/>
            </w:tcBorders>
            <w:vAlign w:val="bottom"/>
          </w:tcPr>
          <w:p w14:paraId="0B6F7E32" w14:textId="77777777" w:rsidR="00242624" w:rsidRDefault="00242624" w:rsidP="00242624">
            <w:pPr>
              <w:suppressAutoHyphens w:val="0"/>
              <w:jc w:val="center"/>
              <w:rPr>
                <w:color w:val="000000"/>
                <w:sz w:val="22"/>
                <w:szCs w:val="22"/>
                <w:lang w:val="en-US" w:eastAsia="en-US"/>
              </w:rPr>
            </w:pPr>
          </w:p>
          <w:p w14:paraId="7C1DA871" w14:textId="77777777" w:rsidR="00242624" w:rsidRDefault="00242624" w:rsidP="00242624">
            <w:pPr>
              <w:suppressAutoHyphens w:val="0"/>
              <w:jc w:val="center"/>
              <w:rPr>
                <w:color w:val="000000"/>
                <w:sz w:val="22"/>
                <w:szCs w:val="22"/>
                <w:lang w:val="en-US" w:eastAsia="en-US"/>
              </w:rPr>
            </w:pPr>
            <w:r>
              <w:rPr>
                <w:color w:val="000000"/>
                <w:sz w:val="22"/>
                <w:szCs w:val="22"/>
                <w:lang w:val="en-US" w:eastAsia="en-US"/>
              </w:rPr>
              <w:t>RF</w:t>
            </w:r>
          </w:p>
          <w:p w14:paraId="2C75F3FF" w14:textId="15515AEB"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S1+S2</w:t>
            </w:r>
          </w:p>
        </w:tc>
      </w:tr>
      <w:tr w:rsidR="00242624" w:rsidRPr="00E04AA4" w14:paraId="50E9D413" w14:textId="441E40C6" w:rsidTr="00242624">
        <w:trPr>
          <w:trHeight w:val="292"/>
        </w:trPr>
        <w:tc>
          <w:tcPr>
            <w:tcW w:w="1980" w:type="dxa"/>
            <w:tcBorders>
              <w:top w:val="single" w:sz="18" w:space="0" w:color="auto"/>
              <w:left w:val="nil"/>
              <w:bottom w:val="nil"/>
              <w:right w:val="nil"/>
            </w:tcBorders>
            <w:shd w:val="clear" w:color="auto" w:fill="auto"/>
            <w:noWrap/>
            <w:vAlign w:val="bottom"/>
            <w:hideMark/>
          </w:tcPr>
          <w:p w14:paraId="2268DEE3" w14:textId="77777777" w:rsidR="00242624" w:rsidRPr="00E04AA4" w:rsidRDefault="00242624" w:rsidP="00242624">
            <w:pPr>
              <w:suppressAutoHyphens w:val="0"/>
              <w:rPr>
                <w:color w:val="000000"/>
                <w:sz w:val="22"/>
                <w:szCs w:val="22"/>
                <w:lang w:val="en-US" w:eastAsia="en-US"/>
              </w:rPr>
            </w:pPr>
            <w:r w:rsidRPr="00E04AA4">
              <w:rPr>
                <w:color w:val="000000"/>
                <w:sz w:val="22"/>
                <w:szCs w:val="22"/>
                <w:lang w:val="en-US" w:eastAsia="en-US"/>
              </w:rPr>
              <w:t>Winter rapeseed</w:t>
            </w:r>
          </w:p>
        </w:tc>
        <w:tc>
          <w:tcPr>
            <w:tcW w:w="1382" w:type="dxa"/>
            <w:tcBorders>
              <w:top w:val="single" w:sz="18" w:space="0" w:color="auto"/>
              <w:left w:val="nil"/>
              <w:bottom w:val="nil"/>
              <w:right w:val="nil"/>
            </w:tcBorders>
            <w:shd w:val="clear" w:color="auto" w:fill="auto"/>
            <w:noWrap/>
            <w:vAlign w:val="bottom"/>
            <w:hideMark/>
          </w:tcPr>
          <w:p w14:paraId="2C3B6D87" w14:textId="7777777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0.976</w:t>
            </w:r>
          </w:p>
        </w:tc>
        <w:tc>
          <w:tcPr>
            <w:tcW w:w="895" w:type="dxa"/>
            <w:tcBorders>
              <w:top w:val="single" w:sz="18" w:space="0" w:color="auto"/>
              <w:left w:val="nil"/>
              <w:bottom w:val="nil"/>
              <w:right w:val="nil"/>
            </w:tcBorders>
            <w:shd w:val="clear" w:color="auto" w:fill="C5E0B3" w:themeFill="accent6" w:themeFillTint="66"/>
            <w:vAlign w:val="bottom"/>
          </w:tcPr>
          <w:p w14:paraId="2B8445F6" w14:textId="7C6DB2DA"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0.978</w:t>
            </w:r>
          </w:p>
        </w:tc>
        <w:tc>
          <w:tcPr>
            <w:tcW w:w="1053" w:type="dxa"/>
            <w:tcBorders>
              <w:top w:val="single" w:sz="18" w:space="0" w:color="auto"/>
              <w:left w:val="nil"/>
              <w:bottom w:val="nil"/>
              <w:right w:val="nil"/>
            </w:tcBorders>
            <w:shd w:val="clear" w:color="auto" w:fill="auto"/>
            <w:noWrap/>
            <w:vAlign w:val="bottom"/>
            <w:hideMark/>
          </w:tcPr>
          <w:p w14:paraId="7EE59D52" w14:textId="7A7311F1"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0.969</w:t>
            </w:r>
          </w:p>
        </w:tc>
        <w:tc>
          <w:tcPr>
            <w:tcW w:w="895" w:type="dxa"/>
            <w:tcBorders>
              <w:top w:val="single" w:sz="18" w:space="0" w:color="auto"/>
              <w:left w:val="nil"/>
              <w:bottom w:val="nil"/>
              <w:right w:val="nil"/>
            </w:tcBorders>
            <w:shd w:val="clear" w:color="auto" w:fill="auto"/>
            <w:noWrap/>
            <w:vAlign w:val="bottom"/>
            <w:hideMark/>
          </w:tcPr>
          <w:p w14:paraId="7C5E838E" w14:textId="7777777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0.957</w:t>
            </w:r>
          </w:p>
        </w:tc>
        <w:tc>
          <w:tcPr>
            <w:tcW w:w="938" w:type="dxa"/>
            <w:tcBorders>
              <w:top w:val="single" w:sz="18" w:space="0" w:color="auto"/>
              <w:left w:val="nil"/>
              <w:bottom w:val="nil"/>
              <w:right w:val="nil"/>
            </w:tcBorders>
            <w:vAlign w:val="bottom"/>
          </w:tcPr>
          <w:p w14:paraId="57A7BC2D" w14:textId="260AB31F" w:rsidR="00242624" w:rsidRPr="00E04AA4" w:rsidRDefault="00242624" w:rsidP="00242624">
            <w:pPr>
              <w:suppressAutoHyphens w:val="0"/>
              <w:jc w:val="center"/>
              <w:rPr>
                <w:color w:val="000000"/>
                <w:sz w:val="22"/>
                <w:szCs w:val="22"/>
                <w:lang w:val="en-US" w:eastAsia="en-US"/>
              </w:rPr>
            </w:pPr>
            <w:r>
              <w:rPr>
                <w:color w:val="000000"/>
                <w:sz w:val="22"/>
                <w:szCs w:val="22"/>
                <w:lang w:val="en-US" w:eastAsia="en-US"/>
              </w:rPr>
              <w:t>0.</w:t>
            </w:r>
            <w:r w:rsidR="00896311">
              <w:rPr>
                <w:color w:val="000000"/>
                <w:sz w:val="22"/>
                <w:szCs w:val="22"/>
                <w:lang w:val="en-US" w:eastAsia="en-US"/>
              </w:rPr>
              <w:t>67</w:t>
            </w:r>
          </w:p>
        </w:tc>
      </w:tr>
      <w:tr w:rsidR="00242624" w:rsidRPr="00E04AA4" w14:paraId="0E0893E3" w14:textId="58EAF8CA" w:rsidTr="00242624">
        <w:trPr>
          <w:trHeight w:val="292"/>
        </w:trPr>
        <w:tc>
          <w:tcPr>
            <w:tcW w:w="1980" w:type="dxa"/>
            <w:tcBorders>
              <w:top w:val="nil"/>
              <w:left w:val="nil"/>
              <w:bottom w:val="nil"/>
              <w:right w:val="nil"/>
            </w:tcBorders>
            <w:shd w:val="clear" w:color="auto" w:fill="auto"/>
            <w:noWrap/>
            <w:vAlign w:val="bottom"/>
            <w:hideMark/>
          </w:tcPr>
          <w:p w14:paraId="3579AF8D" w14:textId="77777777" w:rsidR="00242624" w:rsidRPr="00E04AA4" w:rsidRDefault="00242624" w:rsidP="00242624">
            <w:pPr>
              <w:suppressAutoHyphens w:val="0"/>
              <w:rPr>
                <w:color w:val="000000"/>
                <w:sz w:val="22"/>
                <w:szCs w:val="22"/>
                <w:lang w:val="en-US" w:eastAsia="en-US"/>
              </w:rPr>
            </w:pPr>
            <w:r w:rsidRPr="00E04AA4">
              <w:rPr>
                <w:color w:val="000000"/>
                <w:sz w:val="22"/>
                <w:szCs w:val="22"/>
                <w:lang w:val="en-US" w:eastAsia="en-US"/>
              </w:rPr>
              <w:t>Winter Wheat</w:t>
            </w:r>
          </w:p>
        </w:tc>
        <w:tc>
          <w:tcPr>
            <w:tcW w:w="1382" w:type="dxa"/>
            <w:tcBorders>
              <w:top w:val="nil"/>
              <w:left w:val="nil"/>
              <w:bottom w:val="nil"/>
              <w:right w:val="nil"/>
            </w:tcBorders>
            <w:shd w:val="clear" w:color="000000" w:fill="C6E0B4"/>
            <w:noWrap/>
            <w:vAlign w:val="bottom"/>
            <w:hideMark/>
          </w:tcPr>
          <w:p w14:paraId="1850751D" w14:textId="7777777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0.956</w:t>
            </w:r>
          </w:p>
        </w:tc>
        <w:tc>
          <w:tcPr>
            <w:tcW w:w="895" w:type="dxa"/>
            <w:tcBorders>
              <w:top w:val="nil"/>
              <w:left w:val="nil"/>
              <w:bottom w:val="nil"/>
              <w:right w:val="nil"/>
            </w:tcBorders>
            <w:vAlign w:val="bottom"/>
          </w:tcPr>
          <w:p w14:paraId="254B2247" w14:textId="17734956"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0.954</w:t>
            </w:r>
          </w:p>
        </w:tc>
        <w:tc>
          <w:tcPr>
            <w:tcW w:w="1053" w:type="dxa"/>
            <w:tcBorders>
              <w:top w:val="nil"/>
              <w:left w:val="nil"/>
              <w:bottom w:val="nil"/>
              <w:right w:val="nil"/>
            </w:tcBorders>
            <w:shd w:val="clear" w:color="auto" w:fill="auto"/>
            <w:noWrap/>
            <w:vAlign w:val="bottom"/>
            <w:hideMark/>
          </w:tcPr>
          <w:p w14:paraId="61A9988C" w14:textId="0C7CA824"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0.904</w:t>
            </w:r>
          </w:p>
        </w:tc>
        <w:tc>
          <w:tcPr>
            <w:tcW w:w="895" w:type="dxa"/>
            <w:tcBorders>
              <w:top w:val="nil"/>
              <w:left w:val="nil"/>
              <w:bottom w:val="nil"/>
              <w:right w:val="nil"/>
            </w:tcBorders>
            <w:shd w:val="clear" w:color="auto" w:fill="auto"/>
            <w:noWrap/>
            <w:vAlign w:val="bottom"/>
            <w:hideMark/>
          </w:tcPr>
          <w:p w14:paraId="4BA82E64" w14:textId="7777777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0.838</w:t>
            </w:r>
          </w:p>
        </w:tc>
        <w:tc>
          <w:tcPr>
            <w:tcW w:w="938" w:type="dxa"/>
            <w:tcBorders>
              <w:top w:val="nil"/>
              <w:left w:val="nil"/>
              <w:bottom w:val="nil"/>
              <w:right w:val="nil"/>
            </w:tcBorders>
            <w:vAlign w:val="bottom"/>
          </w:tcPr>
          <w:p w14:paraId="4957538B" w14:textId="1F7D83D8" w:rsidR="00242624" w:rsidRPr="00E04AA4" w:rsidRDefault="00242624" w:rsidP="00242624">
            <w:pPr>
              <w:suppressAutoHyphens w:val="0"/>
              <w:jc w:val="center"/>
              <w:rPr>
                <w:color w:val="000000"/>
                <w:sz w:val="22"/>
                <w:szCs w:val="22"/>
                <w:lang w:val="en-US" w:eastAsia="en-US"/>
              </w:rPr>
            </w:pPr>
            <w:r>
              <w:rPr>
                <w:color w:val="000000"/>
                <w:sz w:val="22"/>
                <w:szCs w:val="22"/>
                <w:lang w:val="en-US" w:eastAsia="en-US"/>
              </w:rPr>
              <w:t>0.84</w:t>
            </w:r>
          </w:p>
        </w:tc>
      </w:tr>
      <w:tr w:rsidR="00242624" w:rsidRPr="00E04AA4" w14:paraId="06826240" w14:textId="362CE67F" w:rsidTr="00242624">
        <w:trPr>
          <w:trHeight w:val="292"/>
        </w:trPr>
        <w:tc>
          <w:tcPr>
            <w:tcW w:w="1980" w:type="dxa"/>
            <w:tcBorders>
              <w:top w:val="nil"/>
              <w:left w:val="nil"/>
              <w:bottom w:val="nil"/>
              <w:right w:val="nil"/>
            </w:tcBorders>
            <w:shd w:val="clear" w:color="auto" w:fill="auto"/>
            <w:noWrap/>
            <w:vAlign w:val="bottom"/>
            <w:hideMark/>
          </w:tcPr>
          <w:p w14:paraId="7A1E31F8" w14:textId="77777777" w:rsidR="00242624" w:rsidRPr="00E04AA4" w:rsidRDefault="00242624" w:rsidP="00242624">
            <w:pPr>
              <w:suppressAutoHyphens w:val="0"/>
              <w:rPr>
                <w:color w:val="000000"/>
                <w:sz w:val="22"/>
                <w:szCs w:val="22"/>
                <w:lang w:val="en-US" w:eastAsia="en-US"/>
              </w:rPr>
            </w:pPr>
            <w:r w:rsidRPr="00E04AA4">
              <w:rPr>
                <w:color w:val="000000"/>
                <w:sz w:val="22"/>
                <w:szCs w:val="22"/>
                <w:lang w:val="en-US" w:eastAsia="en-US"/>
              </w:rPr>
              <w:t>Grasslands</w:t>
            </w:r>
          </w:p>
        </w:tc>
        <w:tc>
          <w:tcPr>
            <w:tcW w:w="1382" w:type="dxa"/>
            <w:tcBorders>
              <w:top w:val="nil"/>
              <w:left w:val="nil"/>
              <w:bottom w:val="nil"/>
              <w:right w:val="nil"/>
            </w:tcBorders>
            <w:shd w:val="clear" w:color="000000" w:fill="C6E0B4"/>
            <w:noWrap/>
            <w:vAlign w:val="bottom"/>
            <w:hideMark/>
          </w:tcPr>
          <w:p w14:paraId="736FF45F" w14:textId="7777777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0.954</w:t>
            </w:r>
          </w:p>
        </w:tc>
        <w:tc>
          <w:tcPr>
            <w:tcW w:w="895" w:type="dxa"/>
            <w:tcBorders>
              <w:top w:val="nil"/>
              <w:left w:val="nil"/>
              <w:bottom w:val="nil"/>
              <w:right w:val="nil"/>
            </w:tcBorders>
            <w:vAlign w:val="bottom"/>
          </w:tcPr>
          <w:p w14:paraId="0D1F75DB" w14:textId="3CD130B3"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0.952</w:t>
            </w:r>
          </w:p>
        </w:tc>
        <w:tc>
          <w:tcPr>
            <w:tcW w:w="1053" w:type="dxa"/>
            <w:tcBorders>
              <w:top w:val="nil"/>
              <w:left w:val="nil"/>
              <w:bottom w:val="nil"/>
              <w:right w:val="nil"/>
            </w:tcBorders>
            <w:shd w:val="clear" w:color="auto" w:fill="auto"/>
            <w:noWrap/>
            <w:vAlign w:val="bottom"/>
            <w:hideMark/>
          </w:tcPr>
          <w:p w14:paraId="28FED554" w14:textId="4E6ED648"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0.926</w:t>
            </w:r>
          </w:p>
        </w:tc>
        <w:tc>
          <w:tcPr>
            <w:tcW w:w="895" w:type="dxa"/>
            <w:tcBorders>
              <w:top w:val="nil"/>
              <w:left w:val="nil"/>
              <w:bottom w:val="nil"/>
              <w:right w:val="nil"/>
            </w:tcBorders>
            <w:shd w:val="clear" w:color="auto" w:fill="auto"/>
            <w:noWrap/>
            <w:vAlign w:val="bottom"/>
            <w:hideMark/>
          </w:tcPr>
          <w:p w14:paraId="7397180B" w14:textId="7777777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0.900</w:t>
            </w:r>
          </w:p>
        </w:tc>
        <w:tc>
          <w:tcPr>
            <w:tcW w:w="938" w:type="dxa"/>
            <w:tcBorders>
              <w:top w:val="nil"/>
              <w:left w:val="nil"/>
              <w:bottom w:val="nil"/>
              <w:right w:val="nil"/>
            </w:tcBorders>
            <w:vAlign w:val="bottom"/>
          </w:tcPr>
          <w:p w14:paraId="7393584C" w14:textId="5555C45B" w:rsidR="00242624" w:rsidRPr="00E04AA4" w:rsidRDefault="00242624" w:rsidP="00242624">
            <w:pPr>
              <w:suppressAutoHyphens w:val="0"/>
              <w:jc w:val="center"/>
              <w:rPr>
                <w:color w:val="000000"/>
                <w:sz w:val="22"/>
                <w:szCs w:val="22"/>
                <w:lang w:val="en-US" w:eastAsia="en-US"/>
              </w:rPr>
            </w:pPr>
            <w:r>
              <w:rPr>
                <w:color w:val="000000"/>
                <w:sz w:val="22"/>
                <w:szCs w:val="22"/>
                <w:lang w:val="en-US" w:eastAsia="en-US"/>
              </w:rPr>
              <w:t>0.8</w:t>
            </w:r>
            <w:r w:rsidR="00896311">
              <w:rPr>
                <w:color w:val="000000"/>
                <w:sz w:val="22"/>
                <w:szCs w:val="22"/>
                <w:lang w:val="en-US" w:eastAsia="en-US"/>
              </w:rPr>
              <w:t>6</w:t>
            </w:r>
          </w:p>
        </w:tc>
      </w:tr>
      <w:tr w:rsidR="00242624" w:rsidRPr="00E04AA4" w14:paraId="0E63364B" w14:textId="76AF445B" w:rsidTr="00242624">
        <w:trPr>
          <w:trHeight w:val="292"/>
        </w:trPr>
        <w:tc>
          <w:tcPr>
            <w:tcW w:w="1980" w:type="dxa"/>
            <w:tcBorders>
              <w:top w:val="nil"/>
              <w:left w:val="nil"/>
              <w:bottom w:val="nil"/>
              <w:right w:val="nil"/>
            </w:tcBorders>
            <w:shd w:val="clear" w:color="auto" w:fill="auto"/>
            <w:noWrap/>
            <w:vAlign w:val="bottom"/>
            <w:hideMark/>
          </w:tcPr>
          <w:p w14:paraId="52FFD54A" w14:textId="77777777" w:rsidR="00242624" w:rsidRPr="00E04AA4" w:rsidRDefault="00242624" w:rsidP="00242624">
            <w:pPr>
              <w:suppressAutoHyphens w:val="0"/>
              <w:rPr>
                <w:color w:val="000000"/>
                <w:sz w:val="22"/>
                <w:szCs w:val="22"/>
                <w:lang w:val="en-US" w:eastAsia="en-US"/>
              </w:rPr>
            </w:pPr>
            <w:r w:rsidRPr="00E04AA4">
              <w:rPr>
                <w:color w:val="000000"/>
                <w:sz w:val="22"/>
                <w:szCs w:val="22"/>
                <w:lang w:val="en-US" w:eastAsia="en-US"/>
              </w:rPr>
              <w:t>Rye</w:t>
            </w:r>
          </w:p>
        </w:tc>
        <w:tc>
          <w:tcPr>
            <w:tcW w:w="1382" w:type="dxa"/>
            <w:tcBorders>
              <w:top w:val="nil"/>
              <w:left w:val="nil"/>
              <w:bottom w:val="nil"/>
              <w:right w:val="nil"/>
            </w:tcBorders>
            <w:shd w:val="clear" w:color="auto" w:fill="auto"/>
            <w:noWrap/>
            <w:vAlign w:val="bottom"/>
            <w:hideMark/>
          </w:tcPr>
          <w:p w14:paraId="3BA65FE2" w14:textId="7777777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0.865</w:t>
            </w:r>
          </w:p>
        </w:tc>
        <w:tc>
          <w:tcPr>
            <w:tcW w:w="895" w:type="dxa"/>
            <w:tcBorders>
              <w:top w:val="nil"/>
              <w:left w:val="nil"/>
              <w:bottom w:val="nil"/>
              <w:right w:val="nil"/>
            </w:tcBorders>
            <w:shd w:val="clear" w:color="auto" w:fill="C5E0B3" w:themeFill="accent6" w:themeFillTint="66"/>
            <w:vAlign w:val="bottom"/>
          </w:tcPr>
          <w:p w14:paraId="0DF65E1E" w14:textId="40460F4E"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0.868</w:t>
            </w:r>
          </w:p>
        </w:tc>
        <w:tc>
          <w:tcPr>
            <w:tcW w:w="1053" w:type="dxa"/>
            <w:tcBorders>
              <w:top w:val="nil"/>
              <w:left w:val="nil"/>
              <w:bottom w:val="nil"/>
              <w:right w:val="nil"/>
            </w:tcBorders>
            <w:shd w:val="clear" w:color="auto" w:fill="auto"/>
            <w:noWrap/>
            <w:vAlign w:val="bottom"/>
            <w:hideMark/>
          </w:tcPr>
          <w:p w14:paraId="78B93F6F" w14:textId="0AF9030A"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0.771</w:t>
            </w:r>
          </w:p>
        </w:tc>
        <w:tc>
          <w:tcPr>
            <w:tcW w:w="895" w:type="dxa"/>
            <w:tcBorders>
              <w:top w:val="nil"/>
              <w:left w:val="nil"/>
              <w:bottom w:val="nil"/>
              <w:right w:val="nil"/>
            </w:tcBorders>
            <w:shd w:val="clear" w:color="auto" w:fill="auto"/>
            <w:noWrap/>
            <w:vAlign w:val="bottom"/>
            <w:hideMark/>
          </w:tcPr>
          <w:p w14:paraId="671792AF" w14:textId="7777777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0.634</w:t>
            </w:r>
          </w:p>
        </w:tc>
        <w:tc>
          <w:tcPr>
            <w:tcW w:w="938" w:type="dxa"/>
            <w:tcBorders>
              <w:top w:val="nil"/>
              <w:left w:val="nil"/>
              <w:bottom w:val="nil"/>
              <w:right w:val="nil"/>
            </w:tcBorders>
            <w:vAlign w:val="bottom"/>
          </w:tcPr>
          <w:p w14:paraId="3CDE54DD" w14:textId="3820DC7C" w:rsidR="00242624" w:rsidRPr="00E04AA4" w:rsidRDefault="00242624" w:rsidP="00242624">
            <w:pPr>
              <w:suppressAutoHyphens w:val="0"/>
              <w:jc w:val="center"/>
              <w:rPr>
                <w:color w:val="000000"/>
                <w:sz w:val="22"/>
                <w:szCs w:val="22"/>
                <w:lang w:val="en-US" w:eastAsia="en-US"/>
              </w:rPr>
            </w:pPr>
            <w:r>
              <w:rPr>
                <w:color w:val="000000"/>
                <w:sz w:val="22"/>
                <w:szCs w:val="22"/>
                <w:lang w:val="en-US" w:eastAsia="en-US"/>
              </w:rPr>
              <w:t>0.</w:t>
            </w:r>
            <w:r w:rsidR="00896311">
              <w:rPr>
                <w:color w:val="000000"/>
                <w:sz w:val="22"/>
                <w:szCs w:val="22"/>
                <w:lang w:val="en-US" w:eastAsia="en-US"/>
              </w:rPr>
              <w:t>65</w:t>
            </w:r>
          </w:p>
        </w:tc>
      </w:tr>
      <w:tr w:rsidR="00242624" w:rsidRPr="00E04AA4" w14:paraId="7A623AE0" w14:textId="386A7B3A" w:rsidTr="00242624">
        <w:trPr>
          <w:trHeight w:val="292"/>
        </w:trPr>
        <w:tc>
          <w:tcPr>
            <w:tcW w:w="1980" w:type="dxa"/>
            <w:tcBorders>
              <w:top w:val="nil"/>
              <w:left w:val="nil"/>
              <w:bottom w:val="nil"/>
              <w:right w:val="nil"/>
            </w:tcBorders>
            <w:shd w:val="clear" w:color="auto" w:fill="auto"/>
            <w:noWrap/>
            <w:vAlign w:val="bottom"/>
            <w:hideMark/>
          </w:tcPr>
          <w:p w14:paraId="0F26923F" w14:textId="77777777" w:rsidR="00242624" w:rsidRPr="00E04AA4" w:rsidRDefault="00242624" w:rsidP="00242624">
            <w:pPr>
              <w:suppressAutoHyphens w:val="0"/>
              <w:rPr>
                <w:color w:val="000000"/>
                <w:sz w:val="22"/>
                <w:szCs w:val="22"/>
                <w:lang w:val="en-US" w:eastAsia="en-US"/>
              </w:rPr>
            </w:pPr>
            <w:r w:rsidRPr="00E04AA4">
              <w:rPr>
                <w:color w:val="000000"/>
                <w:sz w:val="22"/>
                <w:szCs w:val="22"/>
                <w:lang w:val="en-US" w:eastAsia="en-US"/>
              </w:rPr>
              <w:t>Legumes</w:t>
            </w:r>
          </w:p>
        </w:tc>
        <w:tc>
          <w:tcPr>
            <w:tcW w:w="1382" w:type="dxa"/>
            <w:tcBorders>
              <w:top w:val="nil"/>
              <w:left w:val="nil"/>
              <w:bottom w:val="nil"/>
              <w:right w:val="nil"/>
            </w:tcBorders>
            <w:shd w:val="clear" w:color="000000" w:fill="C6E0B4"/>
            <w:noWrap/>
            <w:vAlign w:val="bottom"/>
            <w:hideMark/>
          </w:tcPr>
          <w:p w14:paraId="55C53ACD" w14:textId="7777777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0.855</w:t>
            </w:r>
          </w:p>
        </w:tc>
        <w:tc>
          <w:tcPr>
            <w:tcW w:w="895" w:type="dxa"/>
            <w:tcBorders>
              <w:top w:val="nil"/>
              <w:left w:val="nil"/>
              <w:bottom w:val="nil"/>
              <w:right w:val="nil"/>
            </w:tcBorders>
            <w:vAlign w:val="bottom"/>
          </w:tcPr>
          <w:p w14:paraId="7B3FD9A9" w14:textId="5AC5F9BA"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0.840</w:t>
            </w:r>
          </w:p>
        </w:tc>
        <w:tc>
          <w:tcPr>
            <w:tcW w:w="1053" w:type="dxa"/>
            <w:tcBorders>
              <w:top w:val="nil"/>
              <w:left w:val="nil"/>
              <w:bottom w:val="nil"/>
              <w:right w:val="nil"/>
            </w:tcBorders>
            <w:shd w:val="clear" w:color="auto" w:fill="auto"/>
            <w:noWrap/>
            <w:vAlign w:val="bottom"/>
            <w:hideMark/>
          </w:tcPr>
          <w:p w14:paraId="0A6DA1FE" w14:textId="3F856350"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0.804</w:t>
            </w:r>
          </w:p>
        </w:tc>
        <w:tc>
          <w:tcPr>
            <w:tcW w:w="895" w:type="dxa"/>
            <w:tcBorders>
              <w:top w:val="nil"/>
              <w:left w:val="nil"/>
              <w:bottom w:val="nil"/>
              <w:right w:val="nil"/>
            </w:tcBorders>
            <w:shd w:val="clear" w:color="auto" w:fill="auto"/>
            <w:noWrap/>
            <w:vAlign w:val="bottom"/>
            <w:hideMark/>
          </w:tcPr>
          <w:p w14:paraId="4562CD13" w14:textId="7777777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0.694</w:t>
            </w:r>
          </w:p>
        </w:tc>
        <w:tc>
          <w:tcPr>
            <w:tcW w:w="938" w:type="dxa"/>
            <w:tcBorders>
              <w:top w:val="nil"/>
              <w:left w:val="nil"/>
              <w:bottom w:val="nil"/>
              <w:right w:val="nil"/>
            </w:tcBorders>
            <w:vAlign w:val="bottom"/>
          </w:tcPr>
          <w:p w14:paraId="68062AD9" w14:textId="59F6B7EC" w:rsidR="00242624" w:rsidRPr="00E04AA4" w:rsidRDefault="00242624" w:rsidP="00242624">
            <w:pPr>
              <w:suppressAutoHyphens w:val="0"/>
              <w:jc w:val="center"/>
              <w:rPr>
                <w:color w:val="000000"/>
                <w:sz w:val="22"/>
                <w:szCs w:val="22"/>
                <w:lang w:val="en-US" w:eastAsia="en-US"/>
              </w:rPr>
            </w:pPr>
            <w:r>
              <w:rPr>
                <w:color w:val="000000"/>
                <w:sz w:val="22"/>
                <w:szCs w:val="22"/>
                <w:lang w:val="en-US" w:eastAsia="en-US"/>
              </w:rPr>
              <w:t>0.</w:t>
            </w:r>
            <w:r w:rsidR="00896311">
              <w:rPr>
                <w:color w:val="000000"/>
                <w:sz w:val="22"/>
                <w:szCs w:val="22"/>
                <w:lang w:val="en-US" w:eastAsia="en-US"/>
              </w:rPr>
              <w:t>47</w:t>
            </w:r>
          </w:p>
        </w:tc>
      </w:tr>
      <w:tr w:rsidR="00242624" w:rsidRPr="00E04AA4" w14:paraId="230C2CF3" w14:textId="4FA6AB4F" w:rsidTr="00242624">
        <w:trPr>
          <w:trHeight w:val="292"/>
        </w:trPr>
        <w:tc>
          <w:tcPr>
            <w:tcW w:w="1980" w:type="dxa"/>
            <w:tcBorders>
              <w:top w:val="nil"/>
              <w:left w:val="nil"/>
              <w:bottom w:val="nil"/>
              <w:right w:val="nil"/>
            </w:tcBorders>
            <w:shd w:val="clear" w:color="auto" w:fill="auto"/>
            <w:noWrap/>
            <w:vAlign w:val="bottom"/>
            <w:hideMark/>
          </w:tcPr>
          <w:p w14:paraId="25798F93" w14:textId="77777777" w:rsidR="00242624" w:rsidRPr="00E04AA4" w:rsidRDefault="00242624" w:rsidP="00242624">
            <w:pPr>
              <w:suppressAutoHyphens w:val="0"/>
              <w:rPr>
                <w:color w:val="000000"/>
                <w:sz w:val="22"/>
                <w:szCs w:val="22"/>
                <w:lang w:val="en-US" w:eastAsia="en-US"/>
              </w:rPr>
            </w:pPr>
            <w:r w:rsidRPr="00E04AA4">
              <w:rPr>
                <w:color w:val="000000"/>
                <w:sz w:val="22"/>
                <w:szCs w:val="22"/>
                <w:lang w:val="en-US" w:eastAsia="en-US"/>
              </w:rPr>
              <w:t>Buckwheat</w:t>
            </w:r>
          </w:p>
        </w:tc>
        <w:tc>
          <w:tcPr>
            <w:tcW w:w="1382" w:type="dxa"/>
            <w:tcBorders>
              <w:top w:val="nil"/>
              <w:left w:val="nil"/>
              <w:bottom w:val="nil"/>
              <w:right w:val="nil"/>
            </w:tcBorders>
            <w:shd w:val="clear" w:color="000000" w:fill="C6E0B4"/>
            <w:noWrap/>
            <w:vAlign w:val="bottom"/>
            <w:hideMark/>
          </w:tcPr>
          <w:p w14:paraId="4385B8F8" w14:textId="7777777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0.851</w:t>
            </w:r>
          </w:p>
        </w:tc>
        <w:tc>
          <w:tcPr>
            <w:tcW w:w="895" w:type="dxa"/>
            <w:tcBorders>
              <w:top w:val="nil"/>
              <w:left w:val="nil"/>
              <w:bottom w:val="nil"/>
              <w:right w:val="nil"/>
            </w:tcBorders>
            <w:vAlign w:val="bottom"/>
          </w:tcPr>
          <w:p w14:paraId="7978B327" w14:textId="780A3EF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0.814</w:t>
            </w:r>
          </w:p>
        </w:tc>
        <w:tc>
          <w:tcPr>
            <w:tcW w:w="1053" w:type="dxa"/>
            <w:tcBorders>
              <w:top w:val="nil"/>
              <w:left w:val="nil"/>
              <w:bottom w:val="nil"/>
              <w:right w:val="nil"/>
            </w:tcBorders>
            <w:shd w:val="clear" w:color="auto" w:fill="auto"/>
            <w:noWrap/>
            <w:vAlign w:val="bottom"/>
            <w:hideMark/>
          </w:tcPr>
          <w:p w14:paraId="7C15CF44" w14:textId="5B8E3449"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0.684</w:t>
            </w:r>
          </w:p>
        </w:tc>
        <w:tc>
          <w:tcPr>
            <w:tcW w:w="895" w:type="dxa"/>
            <w:tcBorders>
              <w:top w:val="nil"/>
              <w:left w:val="nil"/>
              <w:bottom w:val="nil"/>
              <w:right w:val="nil"/>
            </w:tcBorders>
            <w:shd w:val="clear" w:color="auto" w:fill="auto"/>
            <w:noWrap/>
            <w:vAlign w:val="bottom"/>
            <w:hideMark/>
          </w:tcPr>
          <w:p w14:paraId="5C32C714" w14:textId="7777777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0.459</w:t>
            </w:r>
          </w:p>
        </w:tc>
        <w:tc>
          <w:tcPr>
            <w:tcW w:w="938" w:type="dxa"/>
            <w:tcBorders>
              <w:top w:val="nil"/>
              <w:left w:val="nil"/>
              <w:bottom w:val="nil"/>
              <w:right w:val="nil"/>
            </w:tcBorders>
            <w:vAlign w:val="bottom"/>
          </w:tcPr>
          <w:p w14:paraId="4806E5CB" w14:textId="42816F6C" w:rsidR="00242624" w:rsidRPr="00E04AA4" w:rsidRDefault="00242624" w:rsidP="00242624">
            <w:pPr>
              <w:suppressAutoHyphens w:val="0"/>
              <w:jc w:val="center"/>
              <w:rPr>
                <w:color w:val="000000"/>
                <w:sz w:val="22"/>
                <w:szCs w:val="22"/>
                <w:lang w:val="en-US" w:eastAsia="en-US"/>
              </w:rPr>
            </w:pPr>
            <w:r>
              <w:rPr>
                <w:color w:val="000000"/>
                <w:sz w:val="22"/>
                <w:szCs w:val="22"/>
                <w:lang w:val="en-US" w:eastAsia="en-US"/>
              </w:rPr>
              <w:t>0.</w:t>
            </w:r>
            <w:r w:rsidR="00896311">
              <w:rPr>
                <w:color w:val="000000"/>
                <w:sz w:val="22"/>
                <w:szCs w:val="22"/>
                <w:lang w:val="en-US" w:eastAsia="en-US"/>
              </w:rPr>
              <w:t>49</w:t>
            </w:r>
          </w:p>
        </w:tc>
      </w:tr>
      <w:tr w:rsidR="00242624" w:rsidRPr="00E04AA4" w14:paraId="76F0111B" w14:textId="4BAA6C65" w:rsidTr="00242624">
        <w:trPr>
          <w:trHeight w:val="292"/>
        </w:trPr>
        <w:tc>
          <w:tcPr>
            <w:tcW w:w="1980" w:type="dxa"/>
            <w:tcBorders>
              <w:top w:val="nil"/>
              <w:left w:val="nil"/>
              <w:bottom w:val="nil"/>
              <w:right w:val="nil"/>
            </w:tcBorders>
            <w:shd w:val="clear" w:color="auto" w:fill="auto"/>
            <w:noWrap/>
            <w:vAlign w:val="bottom"/>
            <w:hideMark/>
          </w:tcPr>
          <w:p w14:paraId="25252239" w14:textId="77777777" w:rsidR="00242624" w:rsidRPr="00E04AA4" w:rsidRDefault="00242624" w:rsidP="00242624">
            <w:pPr>
              <w:suppressAutoHyphens w:val="0"/>
              <w:rPr>
                <w:color w:val="000000"/>
                <w:sz w:val="22"/>
                <w:szCs w:val="22"/>
                <w:lang w:val="en-US" w:eastAsia="en-US"/>
              </w:rPr>
            </w:pPr>
            <w:r w:rsidRPr="00E04AA4">
              <w:rPr>
                <w:color w:val="000000"/>
                <w:sz w:val="22"/>
                <w:szCs w:val="22"/>
                <w:lang w:val="en-US" w:eastAsia="en-US"/>
              </w:rPr>
              <w:t>Maize</w:t>
            </w:r>
          </w:p>
        </w:tc>
        <w:tc>
          <w:tcPr>
            <w:tcW w:w="1382" w:type="dxa"/>
            <w:tcBorders>
              <w:top w:val="nil"/>
              <w:left w:val="nil"/>
              <w:bottom w:val="nil"/>
              <w:right w:val="nil"/>
            </w:tcBorders>
            <w:shd w:val="clear" w:color="000000" w:fill="C6E0B4"/>
            <w:noWrap/>
            <w:vAlign w:val="bottom"/>
            <w:hideMark/>
          </w:tcPr>
          <w:p w14:paraId="1C9EA42C" w14:textId="7777777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0.849</w:t>
            </w:r>
          </w:p>
        </w:tc>
        <w:tc>
          <w:tcPr>
            <w:tcW w:w="895" w:type="dxa"/>
            <w:tcBorders>
              <w:top w:val="nil"/>
              <w:left w:val="nil"/>
              <w:bottom w:val="nil"/>
              <w:right w:val="nil"/>
            </w:tcBorders>
            <w:vAlign w:val="bottom"/>
          </w:tcPr>
          <w:p w14:paraId="428DD843" w14:textId="3C1E873C"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0.790</w:t>
            </w:r>
          </w:p>
        </w:tc>
        <w:tc>
          <w:tcPr>
            <w:tcW w:w="1053" w:type="dxa"/>
            <w:tcBorders>
              <w:top w:val="nil"/>
              <w:left w:val="nil"/>
              <w:bottom w:val="nil"/>
              <w:right w:val="nil"/>
            </w:tcBorders>
            <w:shd w:val="clear" w:color="auto" w:fill="auto"/>
            <w:noWrap/>
            <w:vAlign w:val="bottom"/>
            <w:hideMark/>
          </w:tcPr>
          <w:p w14:paraId="0D0D000F" w14:textId="267DC8D2"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0.765</w:t>
            </w:r>
          </w:p>
        </w:tc>
        <w:tc>
          <w:tcPr>
            <w:tcW w:w="895" w:type="dxa"/>
            <w:tcBorders>
              <w:top w:val="nil"/>
              <w:left w:val="nil"/>
              <w:bottom w:val="nil"/>
              <w:right w:val="nil"/>
            </w:tcBorders>
            <w:shd w:val="clear" w:color="auto" w:fill="auto"/>
            <w:noWrap/>
            <w:vAlign w:val="bottom"/>
            <w:hideMark/>
          </w:tcPr>
          <w:p w14:paraId="7E9A0CF5" w14:textId="7777777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0.524</w:t>
            </w:r>
          </w:p>
        </w:tc>
        <w:tc>
          <w:tcPr>
            <w:tcW w:w="938" w:type="dxa"/>
            <w:tcBorders>
              <w:top w:val="nil"/>
              <w:left w:val="nil"/>
              <w:bottom w:val="nil"/>
              <w:right w:val="nil"/>
            </w:tcBorders>
            <w:vAlign w:val="bottom"/>
          </w:tcPr>
          <w:p w14:paraId="640D3BC0" w14:textId="5D37230B" w:rsidR="00242624" w:rsidRPr="00E04AA4" w:rsidRDefault="00242624" w:rsidP="00242624">
            <w:pPr>
              <w:suppressAutoHyphens w:val="0"/>
              <w:jc w:val="center"/>
              <w:rPr>
                <w:color w:val="000000"/>
                <w:sz w:val="22"/>
                <w:szCs w:val="22"/>
                <w:lang w:val="en-US" w:eastAsia="en-US"/>
              </w:rPr>
            </w:pPr>
            <w:r>
              <w:rPr>
                <w:color w:val="000000"/>
                <w:sz w:val="22"/>
                <w:szCs w:val="22"/>
                <w:lang w:val="en-US" w:eastAsia="en-US"/>
              </w:rPr>
              <w:t>0.3</w:t>
            </w:r>
            <w:r w:rsidR="00896311">
              <w:rPr>
                <w:color w:val="000000"/>
                <w:sz w:val="22"/>
                <w:szCs w:val="22"/>
                <w:lang w:val="en-US" w:eastAsia="en-US"/>
              </w:rPr>
              <w:t>2</w:t>
            </w:r>
          </w:p>
        </w:tc>
      </w:tr>
      <w:tr w:rsidR="00242624" w:rsidRPr="00E04AA4" w14:paraId="6B775E93" w14:textId="6ABA2584" w:rsidTr="00242624">
        <w:trPr>
          <w:trHeight w:val="292"/>
        </w:trPr>
        <w:tc>
          <w:tcPr>
            <w:tcW w:w="1980" w:type="dxa"/>
            <w:tcBorders>
              <w:top w:val="nil"/>
              <w:left w:val="nil"/>
              <w:bottom w:val="nil"/>
              <w:right w:val="nil"/>
            </w:tcBorders>
            <w:shd w:val="clear" w:color="auto" w:fill="auto"/>
            <w:noWrap/>
            <w:vAlign w:val="bottom"/>
            <w:hideMark/>
          </w:tcPr>
          <w:p w14:paraId="72CD2D9E" w14:textId="77777777" w:rsidR="00242624" w:rsidRPr="00E04AA4" w:rsidRDefault="00242624" w:rsidP="00242624">
            <w:pPr>
              <w:suppressAutoHyphens w:val="0"/>
              <w:rPr>
                <w:color w:val="000000"/>
                <w:sz w:val="22"/>
                <w:szCs w:val="22"/>
                <w:lang w:val="en-US" w:eastAsia="en-US"/>
              </w:rPr>
            </w:pPr>
            <w:r w:rsidRPr="00E04AA4">
              <w:rPr>
                <w:color w:val="000000"/>
                <w:sz w:val="22"/>
                <w:szCs w:val="22"/>
                <w:lang w:val="en-US" w:eastAsia="en-US"/>
              </w:rPr>
              <w:t>Winter Barley</w:t>
            </w:r>
          </w:p>
        </w:tc>
        <w:tc>
          <w:tcPr>
            <w:tcW w:w="1382" w:type="dxa"/>
            <w:tcBorders>
              <w:top w:val="nil"/>
              <w:left w:val="nil"/>
              <w:bottom w:val="nil"/>
              <w:right w:val="nil"/>
            </w:tcBorders>
            <w:shd w:val="clear" w:color="000000" w:fill="C6E0B4"/>
            <w:noWrap/>
            <w:vAlign w:val="bottom"/>
            <w:hideMark/>
          </w:tcPr>
          <w:p w14:paraId="445C0D7F" w14:textId="7777777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0.830</w:t>
            </w:r>
          </w:p>
        </w:tc>
        <w:tc>
          <w:tcPr>
            <w:tcW w:w="895" w:type="dxa"/>
            <w:tcBorders>
              <w:top w:val="nil"/>
              <w:left w:val="nil"/>
              <w:bottom w:val="nil"/>
              <w:right w:val="nil"/>
            </w:tcBorders>
            <w:vAlign w:val="bottom"/>
          </w:tcPr>
          <w:p w14:paraId="78445733" w14:textId="7A36EC39"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0.807</w:t>
            </w:r>
          </w:p>
        </w:tc>
        <w:tc>
          <w:tcPr>
            <w:tcW w:w="1053" w:type="dxa"/>
            <w:tcBorders>
              <w:top w:val="nil"/>
              <w:left w:val="nil"/>
              <w:bottom w:val="nil"/>
              <w:right w:val="nil"/>
            </w:tcBorders>
            <w:shd w:val="clear" w:color="auto" w:fill="auto"/>
            <w:noWrap/>
            <w:vAlign w:val="bottom"/>
            <w:hideMark/>
          </w:tcPr>
          <w:p w14:paraId="1A7E87CC" w14:textId="56AE501D"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0.728</w:t>
            </w:r>
          </w:p>
        </w:tc>
        <w:tc>
          <w:tcPr>
            <w:tcW w:w="895" w:type="dxa"/>
            <w:tcBorders>
              <w:top w:val="nil"/>
              <w:left w:val="nil"/>
              <w:bottom w:val="nil"/>
              <w:right w:val="nil"/>
            </w:tcBorders>
            <w:shd w:val="clear" w:color="auto" w:fill="auto"/>
            <w:noWrap/>
            <w:vAlign w:val="bottom"/>
            <w:hideMark/>
          </w:tcPr>
          <w:p w14:paraId="57C2E927" w14:textId="7777777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0.519</w:t>
            </w:r>
          </w:p>
        </w:tc>
        <w:tc>
          <w:tcPr>
            <w:tcW w:w="938" w:type="dxa"/>
            <w:tcBorders>
              <w:top w:val="nil"/>
              <w:left w:val="nil"/>
              <w:bottom w:val="nil"/>
              <w:right w:val="nil"/>
            </w:tcBorders>
            <w:vAlign w:val="bottom"/>
          </w:tcPr>
          <w:p w14:paraId="023E20F5" w14:textId="4E0C91D1" w:rsidR="00242624" w:rsidRPr="00E04AA4" w:rsidRDefault="00242624" w:rsidP="00242624">
            <w:pPr>
              <w:suppressAutoHyphens w:val="0"/>
              <w:jc w:val="center"/>
              <w:rPr>
                <w:color w:val="000000"/>
                <w:sz w:val="22"/>
                <w:szCs w:val="22"/>
                <w:lang w:val="en-US" w:eastAsia="en-US"/>
              </w:rPr>
            </w:pPr>
            <w:r>
              <w:rPr>
                <w:color w:val="000000"/>
                <w:sz w:val="22"/>
                <w:szCs w:val="22"/>
                <w:lang w:val="en-US" w:eastAsia="en-US"/>
              </w:rPr>
              <w:t>0.</w:t>
            </w:r>
            <w:r w:rsidR="00896311">
              <w:rPr>
                <w:color w:val="000000"/>
                <w:sz w:val="22"/>
                <w:szCs w:val="22"/>
                <w:lang w:val="en-US" w:eastAsia="en-US"/>
              </w:rPr>
              <w:t>26</w:t>
            </w:r>
          </w:p>
        </w:tc>
      </w:tr>
      <w:tr w:rsidR="00242624" w:rsidRPr="00E04AA4" w14:paraId="5C49E20E" w14:textId="24830EFA" w:rsidTr="00242624">
        <w:trPr>
          <w:trHeight w:val="292"/>
        </w:trPr>
        <w:tc>
          <w:tcPr>
            <w:tcW w:w="1980" w:type="dxa"/>
            <w:tcBorders>
              <w:top w:val="nil"/>
              <w:left w:val="nil"/>
              <w:bottom w:val="nil"/>
              <w:right w:val="nil"/>
            </w:tcBorders>
            <w:shd w:val="clear" w:color="auto" w:fill="auto"/>
            <w:noWrap/>
            <w:vAlign w:val="bottom"/>
            <w:hideMark/>
          </w:tcPr>
          <w:p w14:paraId="5D742357" w14:textId="77777777" w:rsidR="00242624" w:rsidRPr="00E04AA4" w:rsidRDefault="00242624" w:rsidP="00242624">
            <w:pPr>
              <w:suppressAutoHyphens w:val="0"/>
              <w:rPr>
                <w:color w:val="000000"/>
                <w:sz w:val="22"/>
                <w:szCs w:val="22"/>
                <w:lang w:val="en-US" w:eastAsia="en-US"/>
              </w:rPr>
            </w:pPr>
            <w:r w:rsidRPr="00E04AA4">
              <w:rPr>
                <w:color w:val="000000"/>
                <w:sz w:val="22"/>
                <w:szCs w:val="22"/>
                <w:lang w:val="en-US" w:eastAsia="en-US"/>
              </w:rPr>
              <w:t>Summer rapeseed</w:t>
            </w:r>
          </w:p>
        </w:tc>
        <w:tc>
          <w:tcPr>
            <w:tcW w:w="1382" w:type="dxa"/>
            <w:tcBorders>
              <w:top w:val="nil"/>
              <w:left w:val="nil"/>
              <w:bottom w:val="nil"/>
              <w:right w:val="nil"/>
            </w:tcBorders>
            <w:shd w:val="clear" w:color="000000" w:fill="C6E0B4"/>
            <w:noWrap/>
            <w:vAlign w:val="bottom"/>
            <w:hideMark/>
          </w:tcPr>
          <w:p w14:paraId="4B7C96D9" w14:textId="7777777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0.799</w:t>
            </w:r>
          </w:p>
        </w:tc>
        <w:tc>
          <w:tcPr>
            <w:tcW w:w="895" w:type="dxa"/>
            <w:tcBorders>
              <w:top w:val="nil"/>
              <w:left w:val="nil"/>
              <w:bottom w:val="nil"/>
              <w:right w:val="nil"/>
            </w:tcBorders>
            <w:vAlign w:val="bottom"/>
          </w:tcPr>
          <w:p w14:paraId="4E8487DA" w14:textId="28114856"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0.739</w:t>
            </w:r>
          </w:p>
        </w:tc>
        <w:tc>
          <w:tcPr>
            <w:tcW w:w="1053" w:type="dxa"/>
            <w:tcBorders>
              <w:top w:val="nil"/>
              <w:left w:val="nil"/>
              <w:bottom w:val="nil"/>
              <w:right w:val="nil"/>
            </w:tcBorders>
            <w:shd w:val="clear" w:color="auto" w:fill="auto"/>
            <w:noWrap/>
            <w:vAlign w:val="bottom"/>
            <w:hideMark/>
          </w:tcPr>
          <w:p w14:paraId="05B3DF4C" w14:textId="70D24A9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0.786</w:t>
            </w:r>
          </w:p>
        </w:tc>
        <w:tc>
          <w:tcPr>
            <w:tcW w:w="895" w:type="dxa"/>
            <w:tcBorders>
              <w:top w:val="nil"/>
              <w:left w:val="nil"/>
              <w:bottom w:val="nil"/>
              <w:right w:val="nil"/>
            </w:tcBorders>
            <w:shd w:val="clear" w:color="auto" w:fill="auto"/>
            <w:noWrap/>
            <w:vAlign w:val="bottom"/>
            <w:hideMark/>
          </w:tcPr>
          <w:p w14:paraId="2DEC4618" w14:textId="7777777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0.707</w:t>
            </w:r>
          </w:p>
        </w:tc>
        <w:tc>
          <w:tcPr>
            <w:tcW w:w="938" w:type="dxa"/>
            <w:tcBorders>
              <w:top w:val="nil"/>
              <w:left w:val="nil"/>
              <w:bottom w:val="nil"/>
              <w:right w:val="nil"/>
            </w:tcBorders>
            <w:vAlign w:val="bottom"/>
          </w:tcPr>
          <w:p w14:paraId="52E25A99" w14:textId="4C52DA42" w:rsidR="00242624" w:rsidRPr="00E04AA4" w:rsidRDefault="00242624" w:rsidP="00242624">
            <w:pPr>
              <w:suppressAutoHyphens w:val="0"/>
              <w:jc w:val="center"/>
              <w:rPr>
                <w:color w:val="000000"/>
                <w:sz w:val="22"/>
                <w:szCs w:val="22"/>
                <w:lang w:val="en-US" w:eastAsia="en-US"/>
              </w:rPr>
            </w:pPr>
            <w:r>
              <w:rPr>
                <w:color w:val="000000"/>
                <w:sz w:val="22"/>
                <w:szCs w:val="22"/>
                <w:lang w:val="en-US" w:eastAsia="en-US"/>
              </w:rPr>
              <w:t>0.</w:t>
            </w:r>
            <w:r w:rsidR="00896311">
              <w:rPr>
                <w:color w:val="000000"/>
                <w:sz w:val="22"/>
                <w:szCs w:val="22"/>
                <w:lang w:val="en-US" w:eastAsia="en-US"/>
              </w:rPr>
              <w:t>31</w:t>
            </w:r>
          </w:p>
        </w:tc>
      </w:tr>
      <w:tr w:rsidR="00242624" w:rsidRPr="00E04AA4" w14:paraId="71682972" w14:textId="50BA7EE4" w:rsidTr="00242624">
        <w:trPr>
          <w:trHeight w:val="292"/>
        </w:trPr>
        <w:tc>
          <w:tcPr>
            <w:tcW w:w="1980" w:type="dxa"/>
            <w:tcBorders>
              <w:top w:val="nil"/>
              <w:left w:val="nil"/>
              <w:bottom w:val="nil"/>
              <w:right w:val="nil"/>
            </w:tcBorders>
            <w:shd w:val="clear" w:color="auto" w:fill="auto"/>
            <w:noWrap/>
            <w:vAlign w:val="bottom"/>
            <w:hideMark/>
          </w:tcPr>
          <w:p w14:paraId="19721D0A" w14:textId="77777777" w:rsidR="00242624" w:rsidRPr="00E04AA4" w:rsidRDefault="00242624" w:rsidP="00242624">
            <w:pPr>
              <w:suppressAutoHyphens w:val="0"/>
              <w:rPr>
                <w:color w:val="000000"/>
                <w:sz w:val="22"/>
                <w:szCs w:val="22"/>
                <w:lang w:val="en-US" w:eastAsia="en-US"/>
              </w:rPr>
            </w:pPr>
            <w:r w:rsidRPr="00E04AA4">
              <w:rPr>
                <w:color w:val="000000"/>
                <w:sz w:val="22"/>
                <w:szCs w:val="22"/>
                <w:lang w:val="en-US" w:eastAsia="en-US"/>
              </w:rPr>
              <w:t>Potatoes</w:t>
            </w:r>
          </w:p>
        </w:tc>
        <w:tc>
          <w:tcPr>
            <w:tcW w:w="1382" w:type="dxa"/>
            <w:tcBorders>
              <w:top w:val="nil"/>
              <w:left w:val="nil"/>
              <w:bottom w:val="nil"/>
              <w:right w:val="nil"/>
            </w:tcBorders>
            <w:shd w:val="clear" w:color="000000" w:fill="C6E0B4"/>
            <w:noWrap/>
            <w:vAlign w:val="bottom"/>
            <w:hideMark/>
          </w:tcPr>
          <w:p w14:paraId="49D0B5F7" w14:textId="7777777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0.762</w:t>
            </w:r>
          </w:p>
        </w:tc>
        <w:tc>
          <w:tcPr>
            <w:tcW w:w="895" w:type="dxa"/>
            <w:tcBorders>
              <w:top w:val="nil"/>
              <w:left w:val="nil"/>
              <w:bottom w:val="nil"/>
              <w:right w:val="nil"/>
            </w:tcBorders>
            <w:vAlign w:val="bottom"/>
          </w:tcPr>
          <w:p w14:paraId="756FDF85" w14:textId="3A10C802"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0.721</w:t>
            </w:r>
          </w:p>
        </w:tc>
        <w:tc>
          <w:tcPr>
            <w:tcW w:w="1053" w:type="dxa"/>
            <w:tcBorders>
              <w:top w:val="nil"/>
              <w:left w:val="nil"/>
              <w:bottom w:val="nil"/>
              <w:right w:val="nil"/>
            </w:tcBorders>
            <w:shd w:val="clear" w:color="auto" w:fill="auto"/>
            <w:noWrap/>
            <w:vAlign w:val="bottom"/>
            <w:hideMark/>
          </w:tcPr>
          <w:p w14:paraId="66E19A72" w14:textId="4D5C9FEB"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0.594</w:t>
            </w:r>
          </w:p>
        </w:tc>
        <w:tc>
          <w:tcPr>
            <w:tcW w:w="895" w:type="dxa"/>
            <w:tcBorders>
              <w:top w:val="nil"/>
              <w:left w:val="nil"/>
              <w:bottom w:val="nil"/>
              <w:right w:val="nil"/>
            </w:tcBorders>
            <w:shd w:val="clear" w:color="auto" w:fill="auto"/>
            <w:noWrap/>
            <w:vAlign w:val="bottom"/>
            <w:hideMark/>
          </w:tcPr>
          <w:p w14:paraId="26D91786" w14:textId="7777777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0.456</w:t>
            </w:r>
          </w:p>
        </w:tc>
        <w:tc>
          <w:tcPr>
            <w:tcW w:w="938" w:type="dxa"/>
            <w:tcBorders>
              <w:top w:val="nil"/>
              <w:left w:val="nil"/>
              <w:bottom w:val="nil"/>
              <w:right w:val="nil"/>
            </w:tcBorders>
            <w:vAlign w:val="bottom"/>
          </w:tcPr>
          <w:p w14:paraId="1DA2CC78" w14:textId="309FF933" w:rsidR="00242624" w:rsidRPr="00E04AA4" w:rsidRDefault="008743EA" w:rsidP="00242624">
            <w:pPr>
              <w:suppressAutoHyphens w:val="0"/>
              <w:jc w:val="center"/>
              <w:rPr>
                <w:color w:val="000000"/>
                <w:sz w:val="22"/>
                <w:szCs w:val="22"/>
                <w:lang w:val="en-US" w:eastAsia="en-US"/>
              </w:rPr>
            </w:pPr>
            <w:r>
              <w:rPr>
                <w:color w:val="000000"/>
                <w:sz w:val="22"/>
                <w:szCs w:val="22"/>
                <w:lang w:val="en-US" w:eastAsia="en-US"/>
              </w:rPr>
              <w:t>0.31</w:t>
            </w:r>
          </w:p>
        </w:tc>
      </w:tr>
      <w:tr w:rsidR="00242624" w:rsidRPr="00E04AA4" w14:paraId="4BF486A5" w14:textId="098AD0B1" w:rsidTr="00242624">
        <w:trPr>
          <w:trHeight w:val="292"/>
        </w:trPr>
        <w:tc>
          <w:tcPr>
            <w:tcW w:w="1980" w:type="dxa"/>
            <w:tcBorders>
              <w:top w:val="nil"/>
              <w:left w:val="nil"/>
              <w:bottom w:val="nil"/>
              <w:right w:val="nil"/>
            </w:tcBorders>
            <w:shd w:val="clear" w:color="auto" w:fill="auto"/>
            <w:noWrap/>
            <w:vAlign w:val="bottom"/>
            <w:hideMark/>
          </w:tcPr>
          <w:p w14:paraId="440AFC57" w14:textId="77777777" w:rsidR="00242624" w:rsidRPr="00E04AA4" w:rsidRDefault="00242624" w:rsidP="00242624">
            <w:pPr>
              <w:suppressAutoHyphens w:val="0"/>
              <w:rPr>
                <w:color w:val="000000"/>
                <w:sz w:val="22"/>
                <w:szCs w:val="22"/>
                <w:lang w:val="en-US" w:eastAsia="en-US"/>
              </w:rPr>
            </w:pPr>
            <w:r w:rsidRPr="00E04AA4">
              <w:rPr>
                <w:color w:val="000000"/>
                <w:sz w:val="22"/>
                <w:szCs w:val="22"/>
                <w:lang w:val="en-US" w:eastAsia="en-US"/>
              </w:rPr>
              <w:t>Summer Wheat</w:t>
            </w:r>
          </w:p>
        </w:tc>
        <w:tc>
          <w:tcPr>
            <w:tcW w:w="1382" w:type="dxa"/>
            <w:tcBorders>
              <w:top w:val="nil"/>
              <w:left w:val="nil"/>
              <w:bottom w:val="nil"/>
              <w:right w:val="nil"/>
            </w:tcBorders>
            <w:shd w:val="clear" w:color="000000" w:fill="C6E0B4"/>
            <w:noWrap/>
            <w:vAlign w:val="bottom"/>
            <w:hideMark/>
          </w:tcPr>
          <w:p w14:paraId="747F6E3E" w14:textId="7777777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0.757</w:t>
            </w:r>
          </w:p>
        </w:tc>
        <w:tc>
          <w:tcPr>
            <w:tcW w:w="895" w:type="dxa"/>
            <w:tcBorders>
              <w:top w:val="nil"/>
              <w:left w:val="nil"/>
              <w:bottom w:val="nil"/>
              <w:right w:val="nil"/>
            </w:tcBorders>
            <w:vAlign w:val="bottom"/>
          </w:tcPr>
          <w:p w14:paraId="08207ED7" w14:textId="30D5DA7B"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0.720</w:t>
            </w:r>
          </w:p>
        </w:tc>
        <w:tc>
          <w:tcPr>
            <w:tcW w:w="1053" w:type="dxa"/>
            <w:tcBorders>
              <w:top w:val="nil"/>
              <w:left w:val="nil"/>
              <w:bottom w:val="nil"/>
              <w:right w:val="nil"/>
            </w:tcBorders>
            <w:shd w:val="clear" w:color="auto" w:fill="auto"/>
            <w:noWrap/>
            <w:vAlign w:val="bottom"/>
            <w:hideMark/>
          </w:tcPr>
          <w:p w14:paraId="57B53C27" w14:textId="5FDEF9C2"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0.670</w:t>
            </w:r>
          </w:p>
        </w:tc>
        <w:tc>
          <w:tcPr>
            <w:tcW w:w="895" w:type="dxa"/>
            <w:tcBorders>
              <w:top w:val="nil"/>
              <w:left w:val="nil"/>
              <w:bottom w:val="nil"/>
              <w:right w:val="nil"/>
            </w:tcBorders>
            <w:shd w:val="clear" w:color="auto" w:fill="auto"/>
            <w:noWrap/>
            <w:vAlign w:val="bottom"/>
            <w:hideMark/>
          </w:tcPr>
          <w:p w14:paraId="29F23553" w14:textId="7777777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0.454</w:t>
            </w:r>
          </w:p>
        </w:tc>
        <w:tc>
          <w:tcPr>
            <w:tcW w:w="938" w:type="dxa"/>
            <w:tcBorders>
              <w:top w:val="nil"/>
              <w:left w:val="nil"/>
              <w:bottom w:val="nil"/>
              <w:right w:val="nil"/>
            </w:tcBorders>
            <w:vAlign w:val="bottom"/>
          </w:tcPr>
          <w:p w14:paraId="2D74D983" w14:textId="369BC272" w:rsidR="00242624" w:rsidRPr="00E04AA4" w:rsidRDefault="008743EA" w:rsidP="00242624">
            <w:pPr>
              <w:suppressAutoHyphens w:val="0"/>
              <w:jc w:val="center"/>
              <w:rPr>
                <w:color w:val="000000"/>
                <w:sz w:val="22"/>
                <w:szCs w:val="22"/>
                <w:lang w:val="en-US" w:eastAsia="en-US"/>
              </w:rPr>
            </w:pPr>
            <w:r>
              <w:rPr>
                <w:color w:val="000000"/>
                <w:sz w:val="22"/>
                <w:szCs w:val="22"/>
                <w:lang w:val="en-US" w:eastAsia="en-US"/>
              </w:rPr>
              <w:t>0.</w:t>
            </w:r>
            <w:r w:rsidR="00FD5252">
              <w:rPr>
                <w:color w:val="000000"/>
                <w:sz w:val="22"/>
                <w:szCs w:val="22"/>
                <w:lang w:val="en-US" w:eastAsia="en-US"/>
              </w:rPr>
              <w:t>5</w:t>
            </w:r>
          </w:p>
        </w:tc>
      </w:tr>
      <w:tr w:rsidR="00242624" w:rsidRPr="00E04AA4" w14:paraId="0631C24C" w14:textId="76C94DCE" w:rsidTr="00242624">
        <w:trPr>
          <w:trHeight w:val="292"/>
        </w:trPr>
        <w:tc>
          <w:tcPr>
            <w:tcW w:w="1980" w:type="dxa"/>
            <w:tcBorders>
              <w:top w:val="nil"/>
              <w:left w:val="nil"/>
              <w:bottom w:val="nil"/>
              <w:right w:val="nil"/>
            </w:tcBorders>
            <w:shd w:val="clear" w:color="auto" w:fill="auto"/>
            <w:noWrap/>
            <w:vAlign w:val="bottom"/>
            <w:hideMark/>
          </w:tcPr>
          <w:p w14:paraId="7EDE4B71" w14:textId="77777777" w:rsidR="00242624" w:rsidRPr="00E04AA4" w:rsidRDefault="00242624" w:rsidP="00242624">
            <w:pPr>
              <w:suppressAutoHyphens w:val="0"/>
              <w:rPr>
                <w:color w:val="000000"/>
                <w:sz w:val="22"/>
                <w:szCs w:val="22"/>
                <w:lang w:val="en-US" w:eastAsia="en-US"/>
              </w:rPr>
            </w:pPr>
            <w:r w:rsidRPr="00E04AA4">
              <w:rPr>
                <w:color w:val="000000"/>
                <w:sz w:val="22"/>
                <w:szCs w:val="22"/>
                <w:lang w:val="en-US" w:eastAsia="en-US"/>
              </w:rPr>
              <w:t>Oats</w:t>
            </w:r>
          </w:p>
        </w:tc>
        <w:tc>
          <w:tcPr>
            <w:tcW w:w="1382" w:type="dxa"/>
            <w:tcBorders>
              <w:top w:val="nil"/>
              <w:left w:val="nil"/>
              <w:bottom w:val="nil"/>
              <w:right w:val="nil"/>
            </w:tcBorders>
            <w:shd w:val="clear" w:color="000000" w:fill="C6E0B4"/>
            <w:noWrap/>
            <w:vAlign w:val="bottom"/>
            <w:hideMark/>
          </w:tcPr>
          <w:p w14:paraId="310136A5" w14:textId="7777777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0.751</w:t>
            </w:r>
          </w:p>
        </w:tc>
        <w:tc>
          <w:tcPr>
            <w:tcW w:w="895" w:type="dxa"/>
            <w:tcBorders>
              <w:top w:val="nil"/>
              <w:left w:val="nil"/>
              <w:bottom w:val="nil"/>
              <w:right w:val="nil"/>
            </w:tcBorders>
            <w:vAlign w:val="bottom"/>
          </w:tcPr>
          <w:p w14:paraId="07E7BB66" w14:textId="172B6DCA"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0.701</w:t>
            </w:r>
          </w:p>
        </w:tc>
        <w:tc>
          <w:tcPr>
            <w:tcW w:w="1053" w:type="dxa"/>
            <w:tcBorders>
              <w:top w:val="nil"/>
              <w:left w:val="nil"/>
              <w:bottom w:val="nil"/>
              <w:right w:val="nil"/>
            </w:tcBorders>
            <w:shd w:val="clear" w:color="auto" w:fill="auto"/>
            <w:noWrap/>
            <w:vAlign w:val="bottom"/>
            <w:hideMark/>
          </w:tcPr>
          <w:p w14:paraId="169A36E1" w14:textId="61AEBF24"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0.630</w:t>
            </w:r>
          </w:p>
        </w:tc>
        <w:tc>
          <w:tcPr>
            <w:tcW w:w="895" w:type="dxa"/>
            <w:tcBorders>
              <w:top w:val="nil"/>
              <w:left w:val="nil"/>
              <w:bottom w:val="nil"/>
              <w:right w:val="nil"/>
            </w:tcBorders>
            <w:shd w:val="clear" w:color="auto" w:fill="auto"/>
            <w:noWrap/>
            <w:vAlign w:val="bottom"/>
            <w:hideMark/>
          </w:tcPr>
          <w:p w14:paraId="42926B78" w14:textId="7777777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0.516</w:t>
            </w:r>
          </w:p>
        </w:tc>
        <w:tc>
          <w:tcPr>
            <w:tcW w:w="938" w:type="dxa"/>
            <w:tcBorders>
              <w:top w:val="nil"/>
              <w:left w:val="nil"/>
              <w:bottom w:val="nil"/>
              <w:right w:val="nil"/>
            </w:tcBorders>
            <w:vAlign w:val="bottom"/>
          </w:tcPr>
          <w:p w14:paraId="23BAC229" w14:textId="0972CAFE" w:rsidR="00242624" w:rsidRPr="00E04AA4" w:rsidRDefault="008743EA" w:rsidP="00242624">
            <w:pPr>
              <w:suppressAutoHyphens w:val="0"/>
              <w:jc w:val="center"/>
              <w:rPr>
                <w:color w:val="000000"/>
                <w:sz w:val="22"/>
                <w:szCs w:val="22"/>
                <w:lang w:val="en-US" w:eastAsia="en-US"/>
              </w:rPr>
            </w:pPr>
            <w:r>
              <w:rPr>
                <w:color w:val="000000"/>
                <w:sz w:val="22"/>
                <w:szCs w:val="22"/>
                <w:lang w:val="en-US" w:eastAsia="en-US"/>
              </w:rPr>
              <w:t>0.</w:t>
            </w:r>
            <w:r w:rsidR="00FD5252">
              <w:rPr>
                <w:color w:val="000000"/>
                <w:sz w:val="22"/>
                <w:szCs w:val="22"/>
                <w:lang w:val="en-US" w:eastAsia="en-US"/>
              </w:rPr>
              <w:t>28</w:t>
            </w:r>
          </w:p>
        </w:tc>
      </w:tr>
      <w:tr w:rsidR="00242624" w:rsidRPr="00E04AA4" w14:paraId="4CF1B3A9" w14:textId="4EB76F24" w:rsidTr="00242624">
        <w:trPr>
          <w:trHeight w:val="292"/>
        </w:trPr>
        <w:tc>
          <w:tcPr>
            <w:tcW w:w="1980" w:type="dxa"/>
            <w:tcBorders>
              <w:top w:val="nil"/>
              <w:left w:val="nil"/>
              <w:bottom w:val="nil"/>
              <w:right w:val="nil"/>
            </w:tcBorders>
            <w:shd w:val="clear" w:color="auto" w:fill="auto"/>
            <w:noWrap/>
            <w:vAlign w:val="bottom"/>
            <w:hideMark/>
          </w:tcPr>
          <w:p w14:paraId="3DF7A012" w14:textId="77777777" w:rsidR="00242624" w:rsidRPr="00E04AA4" w:rsidRDefault="00242624" w:rsidP="00242624">
            <w:pPr>
              <w:suppressAutoHyphens w:val="0"/>
              <w:rPr>
                <w:color w:val="000000"/>
                <w:sz w:val="22"/>
                <w:szCs w:val="22"/>
                <w:lang w:val="en-US" w:eastAsia="en-US"/>
              </w:rPr>
            </w:pPr>
            <w:r w:rsidRPr="00E04AA4">
              <w:rPr>
                <w:color w:val="000000"/>
                <w:sz w:val="22"/>
                <w:szCs w:val="22"/>
                <w:lang w:val="en-US" w:eastAsia="en-US"/>
              </w:rPr>
              <w:t>Summer Barley</w:t>
            </w:r>
          </w:p>
        </w:tc>
        <w:tc>
          <w:tcPr>
            <w:tcW w:w="1382" w:type="dxa"/>
            <w:tcBorders>
              <w:top w:val="nil"/>
              <w:left w:val="nil"/>
              <w:bottom w:val="nil"/>
              <w:right w:val="nil"/>
            </w:tcBorders>
            <w:shd w:val="clear" w:color="000000" w:fill="C6E0B4"/>
            <w:noWrap/>
            <w:vAlign w:val="bottom"/>
            <w:hideMark/>
          </w:tcPr>
          <w:p w14:paraId="5FC4B0CC" w14:textId="7777777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0.699</w:t>
            </w:r>
          </w:p>
        </w:tc>
        <w:tc>
          <w:tcPr>
            <w:tcW w:w="895" w:type="dxa"/>
            <w:tcBorders>
              <w:top w:val="nil"/>
              <w:left w:val="nil"/>
              <w:bottom w:val="nil"/>
              <w:right w:val="nil"/>
            </w:tcBorders>
            <w:vAlign w:val="bottom"/>
          </w:tcPr>
          <w:p w14:paraId="6816D035" w14:textId="781F8E55"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0.639</w:t>
            </w:r>
          </w:p>
        </w:tc>
        <w:tc>
          <w:tcPr>
            <w:tcW w:w="1053" w:type="dxa"/>
            <w:tcBorders>
              <w:top w:val="nil"/>
              <w:left w:val="nil"/>
              <w:bottom w:val="nil"/>
              <w:right w:val="nil"/>
            </w:tcBorders>
            <w:shd w:val="clear" w:color="auto" w:fill="auto"/>
            <w:noWrap/>
            <w:vAlign w:val="bottom"/>
            <w:hideMark/>
          </w:tcPr>
          <w:p w14:paraId="17BF6F48" w14:textId="600CDA12"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0.580</w:t>
            </w:r>
          </w:p>
        </w:tc>
        <w:tc>
          <w:tcPr>
            <w:tcW w:w="895" w:type="dxa"/>
            <w:tcBorders>
              <w:top w:val="nil"/>
              <w:left w:val="nil"/>
              <w:bottom w:val="nil"/>
              <w:right w:val="nil"/>
            </w:tcBorders>
            <w:shd w:val="clear" w:color="auto" w:fill="auto"/>
            <w:noWrap/>
            <w:vAlign w:val="bottom"/>
            <w:hideMark/>
          </w:tcPr>
          <w:p w14:paraId="3E39DD75" w14:textId="7777777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0.351</w:t>
            </w:r>
          </w:p>
        </w:tc>
        <w:tc>
          <w:tcPr>
            <w:tcW w:w="938" w:type="dxa"/>
            <w:tcBorders>
              <w:top w:val="nil"/>
              <w:left w:val="nil"/>
              <w:bottom w:val="nil"/>
              <w:right w:val="nil"/>
            </w:tcBorders>
            <w:vAlign w:val="bottom"/>
          </w:tcPr>
          <w:p w14:paraId="6E2FA685" w14:textId="79C3E4F8" w:rsidR="00242624" w:rsidRPr="00E04AA4" w:rsidRDefault="008743EA" w:rsidP="00242624">
            <w:pPr>
              <w:suppressAutoHyphens w:val="0"/>
              <w:jc w:val="center"/>
              <w:rPr>
                <w:color w:val="000000"/>
                <w:sz w:val="22"/>
                <w:szCs w:val="22"/>
                <w:lang w:val="en-US" w:eastAsia="en-US"/>
              </w:rPr>
            </w:pPr>
            <w:r>
              <w:rPr>
                <w:color w:val="000000"/>
                <w:sz w:val="22"/>
                <w:szCs w:val="22"/>
                <w:lang w:val="en-US" w:eastAsia="en-US"/>
              </w:rPr>
              <w:t>0.</w:t>
            </w:r>
            <w:r w:rsidR="00FD5252">
              <w:rPr>
                <w:color w:val="000000"/>
                <w:sz w:val="22"/>
                <w:szCs w:val="22"/>
                <w:lang w:val="en-US" w:eastAsia="en-US"/>
              </w:rPr>
              <w:t>22</w:t>
            </w:r>
          </w:p>
        </w:tc>
      </w:tr>
      <w:tr w:rsidR="00242624" w:rsidRPr="00E04AA4" w14:paraId="0D6154BB" w14:textId="3514327B" w:rsidTr="00242624">
        <w:trPr>
          <w:trHeight w:val="292"/>
        </w:trPr>
        <w:tc>
          <w:tcPr>
            <w:tcW w:w="1980" w:type="dxa"/>
            <w:tcBorders>
              <w:top w:val="nil"/>
              <w:left w:val="nil"/>
              <w:bottom w:val="nil"/>
              <w:right w:val="nil"/>
            </w:tcBorders>
            <w:shd w:val="clear" w:color="auto" w:fill="auto"/>
            <w:noWrap/>
            <w:vAlign w:val="bottom"/>
            <w:hideMark/>
          </w:tcPr>
          <w:p w14:paraId="6F863248" w14:textId="77777777" w:rsidR="00242624" w:rsidRPr="00E04AA4" w:rsidRDefault="00242624" w:rsidP="00242624">
            <w:pPr>
              <w:suppressAutoHyphens w:val="0"/>
              <w:rPr>
                <w:color w:val="000000"/>
                <w:sz w:val="22"/>
                <w:szCs w:val="22"/>
                <w:lang w:val="en-US" w:eastAsia="en-US"/>
              </w:rPr>
            </w:pPr>
            <w:r w:rsidRPr="00E04AA4">
              <w:rPr>
                <w:color w:val="000000"/>
                <w:sz w:val="22"/>
                <w:szCs w:val="22"/>
                <w:lang w:val="en-US" w:eastAsia="en-US"/>
              </w:rPr>
              <w:t>Fallow</w:t>
            </w:r>
          </w:p>
        </w:tc>
        <w:tc>
          <w:tcPr>
            <w:tcW w:w="1382" w:type="dxa"/>
            <w:tcBorders>
              <w:top w:val="nil"/>
              <w:left w:val="nil"/>
              <w:bottom w:val="nil"/>
              <w:right w:val="nil"/>
            </w:tcBorders>
            <w:shd w:val="clear" w:color="000000" w:fill="C6E0B4"/>
            <w:noWrap/>
            <w:vAlign w:val="bottom"/>
            <w:hideMark/>
          </w:tcPr>
          <w:p w14:paraId="0A43F6D6" w14:textId="7777777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0.626</w:t>
            </w:r>
          </w:p>
        </w:tc>
        <w:tc>
          <w:tcPr>
            <w:tcW w:w="895" w:type="dxa"/>
            <w:tcBorders>
              <w:top w:val="nil"/>
              <w:left w:val="nil"/>
              <w:bottom w:val="nil"/>
              <w:right w:val="nil"/>
            </w:tcBorders>
            <w:vAlign w:val="bottom"/>
          </w:tcPr>
          <w:p w14:paraId="4F131603" w14:textId="6DA45CAB"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0.609</w:t>
            </w:r>
          </w:p>
        </w:tc>
        <w:tc>
          <w:tcPr>
            <w:tcW w:w="1053" w:type="dxa"/>
            <w:tcBorders>
              <w:top w:val="nil"/>
              <w:left w:val="nil"/>
              <w:bottom w:val="nil"/>
              <w:right w:val="nil"/>
            </w:tcBorders>
            <w:shd w:val="clear" w:color="auto" w:fill="auto"/>
            <w:noWrap/>
            <w:vAlign w:val="bottom"/>
            <w:hideMark/>
          </w:tcPr>
          <w:p w14:paraId="6C611AD3" w14:textId="4E3E8221"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0.519</w:t>
            </w:r>
          </w:p>
        </w:tc>
        <w:tc>
          <w:tcPr>
            <w:tcW w:w="895" w:type="dxa"/>
            <w:tcBorders>
              <w:top w:val="nil"/>
              <w:left w:val="nil"/>
              <w:bottom w:val="nil"/>
              <w:right w:val="nil"/>
            </w:tcBorders>
            <w:shd w:val="clear" w:color="auto" w:fill="auto"/>
            <w:noWrap/>
            <w:vAlign w:val="bottom"/>
            <w:hideMark/>
          </w:tcPr>
          <w:p w14:paraId="4513383D" w14:textId="7777777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0.362</w:t>
            </w:r>
          </w:p>
        </w:tc>
        <w:tc>
          <w:tcPr>
            <w:tcW w:w="938" w:type="dxa"/>
            <w:tcBorders>
              <w:top w:val="nil"/>
              <w:left w:val="nil"/>
              <w:bottom w:val="nil"/>
              <w:right w:val="nil"/>
            </w:tcBorders>
            <w:vAlign w:val="bottom"/>
          </w:tcPr>
          <w:p w14:paraId="62E15D64" w14:textId="7C90F675" w:rsidR="00242624" w:rsidRPr="00E04AA4" w:rsidRDefault="008743EA" w:rsidP="00242624">
            <w:pPr>
              <w:suppressAutoHyphens w:val="0"/>
              <w:jc w:val="center"/>
              <w:rPr>
                <w:color w:val="000000"/>
                <w:sz w:val="22"/>
                <w:szCs w:val="22"/>
                <w:lang w:val="en-US" w:eastAsia="en-US"/>
              </w:rPr>
            </w:pPr>
            <w:r>
              <w:rPr>
                <w:color w:val="000000"/>
                <w:sz w:val="22"/>
                <w:szCs w:val="22"/>
                <w:lang w:val="en-US" w:eastAsia="en-US"/>
              </w:rPr>
              <w:t>0.</w:t>
            </w:r>
            <w:r w:rsidR="00FD5252">
              <w:rPr>
                <w:color w:val="000000"/>
                <w:sz w:val="22"/>
                <w:szCs w:val="22"/>
                <w:lang w:val="en-US" w:eastAsia="en-US"/>
              </w:rPr>
              <w:t>19</w:t>
            </w:r>
          </w:p>
        </w:tc>
      </w:tr>
      <w:tr w:rsidR="00242624" w:rsidRPr="00E04AA4" w14:paraId="11D3AB9F" w14:textId="7AC8B4D1" w:rsidTr="00242624">
        <w:trPr>
          <w:trHeight w:val="60"/>
        </w:trPr>
        <w:tc>
          <w:tcPr>
            <w:tcW w:w="1980" w:type="dxa"/>
            <w:tcBorders>
              <w:top w:val="nil"/>
              <w:left w:val="nil"/>
              <w:bottom w:val="single" w:sz="8" w:space="0" w:color="auto"/>
              <w:right w:val="nil"/>
            </w:tcBorders>
            <w:shd w:val="clear" w:color="auto" w:fill="auto"/>
            <w:noWrap/>
            <w:vAlign w:val="bottom"/>
            <w:hideMark/>
          </w:tcPr>
          <w:p w14:paraId="69FC31DE" w14:textId="77777777" w:rsidR="00242624" w:rsidRPr="00E04AA4" w:rsidRDefault="00242624" w:rsidP="00242624">
            <w:pPr>
              <w:suppressAutoHyphens w:val="0"/>
              <w:rPr>
                <w:color w:val="000000"/>
                <w:sz w:val="22"/>
                <w:szCs w:val="22"/>
                <w:lang w:val="en-US" w:eastAsia="en-US"/>
              </w:rPr>
            </w:pPr>
            <w:r w:rsidRPr="00E04AA4">
              <w:rPr>
                <w:color w:val="000000"/>
                <w:sz w:val="22"/>
                <w:szCs w:val="22"/>
                <w:lang w:val="en-US" w:eastAsia="en-US"/>
              </w:rPr>
              <w:t>Orchard</w:t>
            </w:r>
          </w:p>
        </w:tc>
        <w:tc>
          <w:tcPr>
            <w:tcW w:w="1382" w:type="dxa"/>
            <w:tcBorders>
              <w:top w:val="nil"/>
              <w:left w:val="nil"/>
              <w:bottom w:val="single" w:sz="8" w:space="0" w:color="auto"/>
              <w:right w:val="nil"/>
            </w:tcBorders>
            <w:shd w:val="clear" w:color="000000" w:fill="C6E0B4"/>
            <w:noWrap/>
            <w:vAlign w:val="bottom"/>
            <w:hideMark/>
          </w:tcPr>
          <w:p w14:paraId="0B120ABC" w14:textId="7777777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0.487</w:t>
            </w:r>
          </w:p>
        </w:tc>
        <w:tc>
          <w:tcPr>
            <w:tcW w:w="895" w:type="dxa"/>
            <w:tcBorders>
              <w:top w:val="nil"/>
              <w:left w:val="nil"/>
              <w:bottom w:val="single" w:sz="8" w:space="0" w:color="auto"/>
              <w:right w:val="nil"/>
            </w:tcBorders>
            <w:vAlign w:val="bottom"/>
          </w:tcPr>
          <w:p w14:paraId="7FA6FCB5" w14:textId="55840DD2"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0.412</w:t>
            </w:r>
          </w:p>
        </w:tc>
        <w:tc>
          <w:tcPr>
            <w:tcW w:w="1053" w:type="dxa"/>
            <w:tcBorders>
              <w:top w:val="nil"/>
              <w:left w:val="nil"/>
              <w:bottom w:val="single" w:sz="8" w:space="0" w:color="auto"/>
              <w:right w:val="nil"/>
            </w:tcBorders>
            <w:shd w:val="clear" w:color="auto" w:fill="auto"/>
            <w:noWrap/>
            <w:vAlign w:val="bottom"/>
            <w:hideMark/>
          </w:tcPr>
          <w:p w14:paraId="4E329627" w14:textId="2A404BC1"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0.191</w:t>
            </w:r>
          </w:p>
        </w:tc>
        <w:tc>
          <w:tcPr>
            <w:tcW w:w="895" w:type="dxa"/>
            <w:tcBorders>
              <w:top w:val="nil"/>
              <w:left w:val="nil"/>
              <w:bottom w:val="single" w:sz="8" w:space="0" w:color="auto"/>
              <w:right w:val="nil"/>
            </w:tcBorders>
            <w:shd w:val="clear" w:color="auto" w:fill="auto"/>
            <w:noWrap/>
            <w:vAlign w:val="bottom"/>
            <w:hideMark/>
          </w:tcPr>
          <w:p w14:paraId="60D62198" w14:textId="77777777" w:rsidR="00242624" w:rsidRPr="00E04AA4" w:rsidRDefault="00242624" w:rsidP="00242624">
            <w:pPr>
              <w:suppressAutoHyphens w:val="0"/>
              <w:jc w:val="center"/>
              <w:rPr>
                <w:color w:val="000000"/>
                <w:sz w:val="22"/>
                <w:szCs w:val="22"/>
                <w:lang w:val="en-US" w:eastAsia="en-US"/>
              </w:rPr>
            </w:pPr>
            <w:r w:rsidRPr="00E04AA4">
              <w:rPr>
                <w:color w:val="000000"/>
                <w:sz w:val="22"/>
                <w:szCs w:val="22"/>
                <w:lang w:val="en-US" w:eastAsia="en-US"/>
              </w:rPr>
              <w:t>0.017</w:t>
            </w:r>
          </w:p>
        </w:tc>
        <w:tc>
          <w:tcPr>
            <w:tcW w:w="938" w:type="dxa"/>
            <w:tcBorders>
              <w:top w:val="nil"/>
              <w:left w:val="nil"/>
              <w:bottom w:val="single" w:sz="8" w:space="0" w:color="auto"/>
              <w:right w:val="nil"/>
            </w:tcBorders>
            <w:vAlign w:val="bottom"/>
          </w:tcPr>
          <w:p w14:paraId="00CDC0EC" w14:textId="3EBEE9C2" w:rsidR="00242624" w:rsidRPr="00E04AA4" w:rsidRDefault="008743EA" w:rsidP="00242624">
            <w:pPr>
              <w:suppressAutoHyphens w:val="0"/>
              <w:jc w:val="center"/>
              <w:rPr>
                <w:color w:val="000000"/>
                <w:sz w:val="22"/>
                <w:szCs w:val="22"/>
                <w:lang w:val="en-US" w:eastAsia="en-US"/>
              </w:rPr>
            </w:pPr>
            <w:r>
              <w:rPr>
                <w:color w:val="000000"/>
                <w:sz w:val="22"/>
                <w:szCs w:val="22"/>
                <w:lang w:val="en-US" w:eastAsia="en-US"/>
              </w:rPr>
              <w:t>0.</w:t>
            </w:r>
            <w:r w:rsidR="00FD5252">
              <w:rPr>
                <w:color w:val="000000"/>
                <w:sz w:val="22"/>
                <w:szCs w:val="22"/>
                <w:lang w:val="en-US" w:eastAsia="en-US"/>
              </w:rPr>
              <w:t>20</w:t>
            </w:r>
          </w:p>
        </w:tc>
      </w:tr>
      <w:tr w:rsidR="00BA7594" w:rsidRPr="00E04AA4" w14:paraId="5975CCF0" w14:textId="706ECF1C" w:rsidTr="008743EA">
        <w:trPr>
          <w:trHeight w:val="292"/>
        </w:trPr>
        <w:tc>
          <w:tcPr>
            <w:tcW w:w="1980" w:type="dxa"/>
            <w:tcBorders>
              <w:top w:val="single" w:sz="8" w:space="0" w:color="auto"/>
              <w:left w:val="nil"/>
              <w:bottom w:val="single" w:sz="12" w:space="0" w:color="auto"/>
              <w:right w:val="nil"/>
            </w:tcBorders>
            <w:shd w:val="clear" w:color="auto" w:fill="auto"/>
            <w:noWrap/>
            <w:vAlign w:val="bottom"/>
            <w:hideMark/>
          </w:tcPr>
          <w:p w14:paraId="006BBFB8" w14:textId="77777777" w:rsidR="00BA7594" w:rsidRPr="00E04AA4" w:rsidRDefault="00BA7594" w:rsidP="00D847A5">
            <w:pPr>
              <w:suppressAutoHyphens w:val="0"/>
              <w:rPr>
                <w:color w:val="000000"/>
                <w:sz w:val="22"/>
                <w:szCs w:val="22"/>
                <w:lang w:val="en-US" w:eastAsia="en-US"/>
              </w:rPr>
            </w:pPr>
            <w:r w:rsidRPr="00E04AA4">
              <w:rPr>
                <w:color w:val="000000"/>
                <w:sz w:val="22"/>
                <w:szCs w:val="22"/>
                <w:lang w:val="en-US" w:eastAsia="en-US"/>
              </w:rPr>
              <w:t>Weighted OA</w:t>
            </w:r>
          </w:p>
        </w:tc>
        <w:tc>
          <w:tcPr>
            <w:tcW w:w="1382" w:type="dxa"/>
            <w:tcBorders>
              <w:top w:val="single" w:sz="8" w:space="0" w:color="auto"/>
              <w:left w:val="nil"/>
              <w:bottom w:val="single" w:sz="12" w:space="0" w:color="auto"/>
              <w:right w:val="nil"/>
            </w:tcBorders>
            <w:shd w:val="clear" w:color="000000" w:fill="C6E0B4"/>
            <w:noWrap/>
            <w:vAlign w:val="bottom"/>
            <w:hideMark/>
          </w:tcPr>
          <w:p w14:paraId="40A697DD" w14:textId="77777777" w:rsidR="00BA7594" w:rsidRPr="00E04AA4" w:rsidRDefault="00BA7594" w:rsidP="00D847A5">
            <w:pPr>
              <w:suppressAutoHyphens w:val="0"/>
              <w:jc w:val="center"/>
              <w:rPr>
                <w:color w:val="000000"/>
                <w:sz w:val="22"/>
                <w:szCs w:val="22"/>
                <w:lang w:val="en-US" w:eastAsia="en-US"/>
              </w:rPr>
            </w:pPr>
            <w:r w:rsidRPr="00E04AA4">
              <w:rPr>
                <w:color w:val="000000"/>
                <w:sz w:val="22"/>
                <w:szCs w:val="22"/>
                <w:lang w:val="en-US" w:eastAsia="en-US"/>
              </w:rPr>
              <w:t>89.43%</w:t>
            </w:r>
          </w:p>
        </w:tc>
        <w:tc>
          <w:tcPr>
            <w:tcW w:w="895" w:type="dxa"/>
            <w:tcBorders>
              <w:top w:val="single" w:sz="8" w:space="0" w:color="auto"/>
              <w:left w:val="nil"/>
              <w:bottom w:val="single" w:sz="12" w:space="0" w:color="auto"/>
              <w:right w:val="nil"/>
            </w:tcBorders>
            <w:vAlign w:val="bottom"/>
          </w:tcPr>
          <w:p w14:paraId="726A147A" w14:textId="46131B50" w:rsidR="00BA7594" w:rsidRPr="00E04AA4" w:rsidRDefault="00BA7594" w:rsidP="00D847A5">
            <w:pPr>
              <w:suppressAutoHyphens w:val="0"/>
              <w:jc w:val="center"/>
              <w:rPr>
                <w:color w:val="000000"/>
                <w:sz w:val="22"/>
                <w:szCs w:val="22"/>
                <w:lang w:val="en-US" w:eastAsia="en-US"/>
              </w:rPr>
            </w:pPr>
            <w:r w:rsidRPr="00E04AA4">
              <w:rPr>
                <w:color w:val="000000"/>
                <w:sz w:val="22"/>
                <w:szCs w:val="22"/>
                <w:lang w:val="en-US" w:eastAsia="en-US"/>
              </w:rPr>
              <w:t>88.34%</w:t>
            </w:r>
          </w:p>
        </w:tc>
        <w:tc>
          <w:tcPr>
            <w:tcW w:w="1053" w:type="dxa"/>
            <w:tcBorders>
              <w:top w:val="single" w:sz="8" w:space="0" w:color="auto"/>
              <w:left w:val="nil"/>
              <w:bottom w:val="single" w:sz="12" w:space="0" w:color="auto"/>
              <w:right w:val="nil"/>
            </w:tcBorders>
            <w:shd w:val="clear" w:color="auto" w:fill="auto"/>
            <w:noWrap/>
            <w:vAlign w:val="bottom"/>
            <w:hideMark/>
          </w:tcPr>
          <w:p w14:paraId="521CBE98" w14:textId="4439A48A" w:rsidR="00BA7594" w:rsidRPr="00E04AA4" w:rsidRDefault="00BA7594" w:rsidP="00D847A5">
            <w:pPr>
              <w:suppressAutoHyphens w:val="0"/>
              <w:jc w:val="center"/>
              <w:rPr>
                <w:color w:val="000000"/>
                <w:sz w:val="22"/>
                <w:szCs w:val="22"/>
                <w:lang w:val="en-US" w:eastAsia="en-US"/>
              </w:rPr>
            </w:pPr>
            <w:r w:rsidRPr="00E04AA4">
              <w:rPr>
                <w:color w:val="000000"/>
                <w:sz w:val="22"/>
                <w:szCs w:val="22"/>
                <w:lang w:val="en-US" w:eastAsia="en-US"/>
              </w:rPr>
              <w:t>84.50%</w:t>
            </w:r>
          </w:p>
        </w:tc>
        <w:tc>
          <w:tcPr>
            <w:tcW w:w="895" w:type="dxa"/>
            <w:tcBorders>
              <w:top w:val="single" w:sz="8" w:space="0" w:color="auto"/>
              <w:left w:val="nil"/>
              <w:bottom w:val="single" w:sz="12" w:space="0" w:color="auto"/>
              <w:right w:val="nil"/>
            </w:tcBorders>
            <w:shd w:val="clear" w:color="auto" w:fill="auto"/>
            <w:noWrap/>
            <w:vAlign w:val="bottom"/>
            <w:hideMark/>
          </w:tcPr>
          <w:p w14:paraId="358F672C" w14:textId="77777777" w:rsidR="00BA7594" w:rsidRPr="00E04AA4" w:rsidRDefault="00BA7594" w:rsidP="00D847A5">
            <w:pPr>
              <w:suppressAutoHyphens w:val="0"/>
              <w:jc w:val="center"/>
              <w:rPr>
                <w:color w:val="000000"/>
                <w:sz w:val="22"/>
                <w:szCs w:val="22"/>
                <w:lang w:val="en-US" w:eastAsia="en-US"/>
              </w:rPr>
            </w:pPr>
            <w:r w:rsidRPr="00E04AA4">
              <w:rPr>
                <w:color w:val="000000"/>
                <w:sz w:val="22"/>
                <w:szCs w:val="22"/>
                <w:lang w:val="en-US" w:eastAsia="en-US"/>
              </w:rPr>
              <w:t>78.67%</w:t>
            </w:r>
          </w:p>
        </w:tc>
        <w:tc>
          <w:tcPr>
            <w:tcW w:w="938" w:type="dxa"/>
            <w:tcBorders>
              <w:top w:val="single" w:sz="8" w:space="0" w:color="auto"/>
              <w:left w:val="nil"/>
              <w:bottom w:val="single" w:sz="12" w:space="0" w:color="auto"/>
              <w:right w:val="nil"/>
            </w:tcBorders>
            <w:vAlign w:val="center"/>
          </w:tcPr>
          <w:p w14:paraId="660C59E9" w14:textId="3E31AE83" w:rsidR="00BA7594" w:rsidRPr="00E04AA4" w:rsidRDefault="008743EA" w:rsidP="008743EA">
            <w:pPr>
              <w:suppressAutoHyphens w:val="0"/>
              <w:jc w:val="center"/>
              <w:rPr>
                <w:color w:val="000000"/>
                <w:sz w:val="22"/>
                <w:szCs w:val="22"/>
                <w:lang w:val="en-US" w:eastAsia="en-US"/>
              </w:rPr>
            </w:pPr>
            <w:r>
              <w:rPr>
                <w:color w:val="000000"/>
                <w:sz w:val="22"/>
                <w:szCs w:val="22"/>
                <w:lang w:val="en-US" w:eastAsia="en-US"/>
              </w:rPr>
              <w:t>6</w:t>
            </w:r>
            <w:r w:rsidR="00FD5252">
              <w:rPr>
                <w:color w:val="000000"/>
                <w:sz w:val="22"/>
                <w:szCs w:val="22"/>
                <w:lang w:val="en-US" w:eastAsia="en-US"/>
              </w:rPr>
              <w:t>6</w:t>
            </w:r>
            <w:r>
              <w:rPr>
                <w:color w:val="000000"/>
                <w:sz w:val="22"/>
                <w:szCs w:val="22"/>
                <w:lang w:val="en-US" w:eastAsia="en-US"/>
              </w:rPr>
              <w:t>%</w:t>
            </w:r>
          </w:p>
        </w:tc>
      </w:tr>
    </w:tbl>
    <w:p w14:paraId="3887AAC8" w14:textId="223C0ACB" w:rsidR="006C008E" w:rsidRDefault="000A7A59" w:rsidP="002E5EED">
      <w:pPr>
        <w:pStyle w:val="Caption"/>
        <w:rPr>
          <w:bCs/>
          <w:sz w:val="32"/>
          <w:szCs w:val="32"/>
        </w:rPr>
      </w:pPr>
      <w:r>
        <w:t xml:space="preserve">Table </w:t>
      </w:r>
      <w:r>
        <w:fldChar w:fldCharType="begin"/>
      </w:r>
      <w:r>
        <w:instrText xml:space="preserve"> SEQ Table \* ARABIC </w:instrText>
      </w:r>
      <w:r>
        <w:fldChar w:fldCharType="separate"/>
      </w:r>
      <w:r w:rsidR="00442791">
        <w:rPr>
          <w:noProof/>
        </w:rPr>
        <w:t>5</w:t>
      </w:r>
      <w:r>
        <w:fldChar w:fldCharType="end"/>
      </w:r>
      <w:r>
        <w:t>. F1 score comparison between models and datasets</w:t>
      </w:r>
    </w:p>
    <w:p w14:paraId="6F597ADD" w14:textId="218DBB2E" w:rsidR="002E5EED" w:rsidRDefault="0051211A" w:rsidP="00B86BFE">
      <w:pPr>
        <w:tabs>
          <w:tab w:val="left" w:pos="2940"/>
        </w:tabs>
        <w:jc w:val="both"/>
        <w:rPr>
          <w:bCs/>
        </w:rPr>
      </w:pPr>
      <w:r>
        <w:rPr>
          <w:bCs/>
        </w:rPr>
        <w:t xml:space="preserve">The </w:t>
      </w:r>
      <w:proofErr w:type="spellStart"/>
      <w:r>
        <w:rPr>
          <w:bCs/>
        </w:rPr>
        <w:t>BiLSTM</w:t>
      </w:r>
      <w:proofErr w:type="spellEnd"/>
      <w:r>
        <w:rPr>
          <w:bCs/>
        </w:rPr>
        <w:t xml:space="preserve"> classifier with both Sentinel-1 and Sentinel-2 data was the highest performing</w:t>
      </w:r>
      <w:r w:rsidR="00CD3248">
        <w:rPr>
          <w:bCs/>
        </w:rPr>
        <w:t xml:space="preserve"> of the four </w:t>
      </w:r>
      <w:r w:rsidR="006A4199">
        <w:rPr>
          <w:bCs/>
        </w:rPr>
        <w:t>scenarios</w:t>
      </w:r>
      <w:r w:rsidR="00CD3248">
        <w:rPr>
          <w:bCs/>
        </w:rPr>
        <w:t xml:space="preserve">, yielding a weighted accuracy of 89.43%, improving </w:t>
      </w:r>
      <w:r w:rsidR="009E2A4F">
        <w:rPr>
          <w:bCs/>
        </w:rPr>
        <w:t xml:space="preserve">on the LSTM model by +1%. </w:t>
      </w:r>
      <w:r w:rsidR="00D847A5">
        <w:rPr>
          <w:bCs/>
        </w:rPr>
        <w:t xml:space="preserve">The LSTM classifier outperforms </w:t>
      </w:r>
      <w:proofErr w:type="spellStart"/>
      <w:r w:rsidR="00D847A5">
        <w:rPr>
          <w:bCs/>
        </w:rPr>
        <w:t>BiLSTM</w:t>
      </w:r>
      <w:proofErr w:type="spellEnd"/>
      <w:r w:rsidR="00D847A5">
        <w:rPr>
          <w:bCs/>
        </w:rPr>
        <w:t xml:space="preserve"> in two classes – winter rapeseed and rye – but only by a narrow margin.</w:t>
      </w:r>
      <w:r w:rsidR="00E409A7">
        <w:rPr>
          <w:bCs/>
        </w:rPr>
        <w:t xml:space="preserve"> As expected, the LSTM classifier is less accurate. </w:t>
      </w:r>
      <w:r w:rsidR="00F72228">
        <w:rPr>
          <w:bCs/>
        </w:rPr>
        <w:t>H</w:t>
      </w:r>
      <w:r w:rsidR="00D847A5">
        <w:rPr>
          <w:bCs/>
        </w:rPr>
        <w:t xml:space="preserve">ighest prediction accuracies </w:t>
      </w:r>
      <w:r w:rsidR="00E409A7">
        <w:rPr>
          <w:bCs/>
        </w:rPr>
        <w:t>were</w:t>
      </w:r>
      <w:r w:rsidR="00D847A5">
        <w:rPr>
          <w:bCs/>
        </w:rPr>
        <w:t xml:space="preserve"> attained for winter rapeseed, winter wheat and grasslands with F1 values above 0.95.</w:t>
      </w:r>
      <w:r w:rsidR="0054340E">
        <w:rPr>
          <w:bCs/>
        </w:rPr>
        <w:t xml:space="preserve"> Datasets with only S1 features performed comparatively poorly, as was expected. However, the performance </w:t>
      </w:r>
      <w:r w:rsidR="00F72228">
        <w:rPr>
          <w:bCs/>
        </w:rPr>
        <w:t>in the</w:t>
      </w:r>
      <w:r w:rsidR="0054340E">
        <w:rPr>
          <w:bCs/>
        </w:rPr>
        <w:t xml:space="preserve"> </w:t>
      </w:r>
      <w:proofErr w:type="spellStart"/>
      <w:r w:rsidR="00F72228">
        <w:rPr>
          <w:bCs/>
        </w:rPr>
        <w:t>BiLSTM</w:t>
      </w:r>
      <w:proofErr w:type="spellEnd"/>
      <w:r w:rsidR="00F72228">
        <w:rPr>
          <w:bCs/>
        </w:rPr>
        <w:t xml:space="preserve"> S1 scenario still provides an overall weighted accuracy of 84.5% which provides some basis for the assumption that this method may be used operationally (albeit in a more limited capacity) even</w:t>
      </w:r>
      <w:r w:rsidR="000A5A8E">
        <w:rPr>
          <w:rStyle w:val="CommentReference"/>
        </w:rPr>
        <w:t xml:space="preserve"> </w:t>
      </w:r>
      <w:r w:rsidR="000A5A8E">
        <w:rPr>
          <w:rStyle w:val="CommentReference"/>
          <w:sz w:val="24"/>
          <w:szCs w:val="24"/>
        </w:rPr>
        <w:t xml:space="preserve">in </w:t>
      </w:r>
      <w:r w:rsidR="00CF3D62">
        <w:rPr>
          <w:rStyle w:val="CommentReference"/>
          <w:sz w:val="24"/>
          <w:szCs w:val="24"/>
        </w:rPr>
        <w:t xml:space="preserve">particularly </w:t>
      </w:r>
      <w:r w:rsidR="000A5A8E">
        <w:rPr>
          <w:rStyle w:val="CommentReference"/>
          <w:sz w:val="24"/>
          <w:szCs w:val="24"/>
        </w:rPr>
        <w:t>cl</w:t>
      </w:r>
      <w:r w:rsidR="00F72228">
        <w:rPr>
          <w:bCs/>
        </w:rPr>
        <w:t>oudy summer seasons</w:t>
      </w:r>
      <w:r w:rsidR="00B433B8">
        <w:rPr>
          <w:bCs/>
        </w:rPr>
        <w:t xml:space="preserve"> where a clear Sentinel-2 image</w:t>
      </w:r>
      <w:r w:rsidR="00CF3D62">
        <w:rPr>
          <w:bCs/>
        </w:rPr>
        <w:t xml:space="preserve"> of </w:t>
      </w:r>
      <w:r w:rsidR="00CF3D62">
        <w:rPr>
          <w:bCs/>
        </w:rPr>
        <w:lastRenderedPageBreak/>
        <w:t>the entire country</w:t>
      </w:r>
      <w:r w:rsidR="00B433B8">
        <w:rPr>
          <w:bCs/>
        </w:rPr>
        <w:t xml:space="preserve"> may be expected once per month</w:t>
      </w:r>
      <w:r w:rsidR="00F72228">
        <w:rPr>
          <w:bCs/>
        </w:rPr>
        <w:t>.</w:t>
      </w:r>
      <w:r w:rsidR="003E760F">
        <w:rPr>
          <w:bCs/>
        </w:rPr>
        <w:t xml:space="preserve"> As a benchmark a traditional Random Forest classification approach was tested as well, however, its performance was well below that of the other classifiers, most likely </w:t>
      </w:r>
      <w:proofErr w:type="gramStart"/>
      <w:r w:rsidR="003E760F">
        <w:rPr>
          <w:bCs/>
        </w:rPr>
        <w:t>due to the fact that</w:t>
      </w:r>
      <w:proofErr w:type="gramEnd"/>
      <w:r w:rsidR="003E760F">
        <w:rPr>
          <w:bCs/>
        </w:rPr>
        <w:t xml:space="preserve"> random forest classifiers do not retain knowledge of previous states in a time series.</w:t>
      </w:r>
      <w:r w:rsidR="00FA106B">
        <w:rPr>
          <w:bCs/>
        </w:rPr>
        <w:t xml:space="preserve"> </w:t>
      </w:r>
      <w:r w:rsidR="00FA106B" w:rsidRPr="00B3768E">
        <w:rPr>
          <w:bCs/>
          <w:highlight w:val="red"/>
        </w:rPr>
        <w:t xml:space="preserve">When conducting 10 repeated training runs with a randomized train-test split, no significant change in test accuracy was observed for the </w:t>
      </w:r>
      <w:proofErr w:type="spellStart"/>
      <w:r w:rsidR="00FA106B" w:rsidRPr="00B3768E">
        <w:rPr>
          <w:bCs/>
          <w:highlight w:val="red"/>
        </w:rPr>
        <w:t>BiLSTM</w:t>
      </w:r>
      <w:proofErr w:type="spellEnd"/>
      <w:r w:rsidR="00FA106B" w:rsidRPr="00B3768E">
        <w:rPr>
          <w:bCs/>
          <w:highlight w:val="red"/>
        </w:rPr>
        <w:t xml:space="preserve"> model with Sentinel 1 and Sentinel 2 data with confidence above 95% and z-score above 1.99.</w:t>
      </w:r>
      <w:r w:rsidR="00FA106B" w:rsidRPr="00B3768E">
        <w:rPr>
          <w:bCs/>
          <w:highlight w:val="red"/>
        </w:rPr>
        <w:t xml:space="preserve"> </w:t>
      </w:r>
      <w:r w:rsidR="009A5319" w:rsidRPr="00B3768E">
        <w:rPr>
          <w:bCs/>
          <w:highlight w:val="red"/>
        </w:rPr>
        <w:t>Also,</w:t>
      </w:r>
      <w:r w:rsidR="00A55910" w:rsidRPr="00B3768E">
        <w:rPr>
          <w:bCs/>
          <w:highlight w:val="red"/>
        </w:rPr>
        <w:t xml:space="preserve"> </w:t>
      </w:r>
      <w:proofErr w:type="spellStart"/>
      <w:r w:rsidR="00A55910" w:rsidRPr="00B3768E">
        <w:rPr>
          <w:bCs/>
          <w:highlight w:val="red"/>
        </w:rPr>
        <w:t>BiLSTM</w:t>
      </w:r>
      <w:proofErr w:type="spellEnd"/>
      <w:r w:rsidR="00A55910" w:rsidRPr="00B3768E">
        <w:rPr>
          <w:bCs/>
          <w:highlight w:val="red"/>
        </w:rPr>
        <w:t xml:space="preserve"> results are statistically significant</w:t>
      </w:r>
      <w:r w:rsidR="00FA106B" w:rsidRPr="00B3768E">
        <w:rPr>
          <w:bCs/>
          <w:highlight w:val="red"/>
        </w:rPr>
        <w:t xml:space="preserve"> </w:t>
      </w:r>
      <w:r w:rsidR="00A55910" w:rsidRPr="00B3768E">
        <w:rPr>
          <w:bCs/>
          <w:highlight w:val="red"/>
        </w:rPr>
        <w:t>when comparing with LSTM and RF results</w:t>
      </w:r>
      <w:r w:rsidR="009A5319" w:rsidRPr="00B3768E">
        <w:rPr>
          <w:bCs/>
          <w:highlight w:val="red"/>
        </w:rPr>
        <w:t xml:space="preserve"> with p-value below 1e-7</w:t>
      </w:r>
      <w:r w:rsidR="00A55910" w:rsidRPr="00B3768E">
        <w:rPr>
          <w:bCs/>
          <w:highlight w:val="red"/>
        </w:rPr>
        <w:t>.</w:t>
      </w:r>
    </w:p>
    <w:p w14:paraId="341796EC" w14:textId="33468E21" w:rsidR="00E409A7" w:rsidRDefault="00C83F79" w:rsidP="00683E5F">
      <w:pPr>
        <w:ind w:firstLine="720"/>
        <w:jc w:val="both"/>
      </w:pPr>
      <w:r>
        <w:t xml:space="preserve">Overall, the </w:t>
      </w:r>
      <w:proofErr w:type="spellStart"/>
      <w:r>
        <w:t>BiLSTM</w:t>
      </w:r>
      <w:proofErr w:type="spellEnd"/>
      <w:r>
        <w:t xml:space="preserve"> model along with the full dataset of both Sentinel-1 and Sentinel-2 proved to be the most accurate in predicting crop types from the validation dataset. The following hyperparameter combination was found yield the best accuracy performance – learning rate of 0.001, batch size of 32 and hidden size of 64, alongside two LSTM layers. </w:t>
      </w:r>
      <w:r w:rsidR="004264B8">
        <w:t>T</w:t>
      </w:r>
      <w:r w:rsidR="000A5A8E">
        <w:t>h</w:t>
      </w:r>
      <w:r w:rsidR="007C62CE">
        <w:t>e model training process proceeds as expected</w:t>
      </w:r>
      <w:r w:rsidR="00683E5F">
        <w:t xml:space="preserve"> – training and validation loss decreased until the model started overfitting. N</w:t>
      </w:r>
      <w:r w:rsidR="007C62CE">
        <w:t xml:space="preserve">o further useful information </w:t>
      </w:r>
      <w:r w:rsidR="00683E5F">
        <w:t>was</w:t>
      </w:r>
      <w:r w:rsidR="007C62CE">
        <w:t xml:space="preserve"> learned after Epoch </w:t>
      </w:r>
      <w:r w:rsidR="00B705A7">
        <w:t>32</w:t>
      </w:r>
      <w:r w:rsidR="00DF5DBF">
        <w:t>; however, 30 additional epochs were used as a training patience threshold in the training process.</w:t>
      </w:r>
    </w:p>
    <w:p w14:paraId="5019A91D" w14:textId="1134C254" w:rsidR="00375C39" w:rsidRDefault="004A669E" w:rsidP="00A62248">
      <w:pPr>
        <w:jc w:val="both"/>
      </w:pPr>
      <w:r>
        <w:t xml:space="preserve">Inter-class </w:t>
      </w:r>
      <w:r w:rsidR="007F174E">
        <w:t>misclassification</w:t>
      </w:r>
      <w:r>
        <w:t xml:space="preserve"> </w:t>
      </w:r>
      <w:r w:rsidR="007F174E">
        <w:t>is illustrated by</w:t>
      </w:r>
      <w:r>
        <w:t xml:space="preserve"> </w:t>
      </w:r>
      <w:r w:rsidR="007F174E">
        <w:t xml:space="preserve">the confusion matrix featured in Table 6, where rows represent the validation data and columns represent predictions by the </w:t>
      </w:r>
      <w:proofErr w:type="spellStart"/>
      <w:r w:rsidR="007F174E">
        <w:t>BiLSTM</w:t>
      </w:r>
      <w:proofErr w:type="spellEnd"/>
      <w:r w:rsidR="007F174E">
        <w:t xml:space="preserve"> model. The grassland (GRA) crop type appears to be the most intrusive, contributing a 28% and 55% misclassification rate for fallow land (FAL) and orchards (ORCH) respectively. </w:t>
      </w:r>
      <w:r w:rsidR="00930166">
        <w:t>Additionally, both summer wheat and summer barley fields have a tendency to be misclassified as oats, which is the second most intrusive class in this dataset.</w:t>
      </w:r>
    </w:p>
    <w:p w14:paraId="300FD693" w14:textId="77777777" w:rsidR="00683E5F" w:rsidRDefault="00683E5F" w:rsidP="00A62248">
      <w:pPr>
        <w:jc w:val="both"/>
      </w:pPr>
    </w:p>
    <w:tbl>
      <w:tblPr>
        <w:tblW w:w="7116" w:type="dxa"/>
        <w:tblLook w:val="04A0" w:firstRow="1" w:lastRow="0" w:firstColumn="1" w:lastColumn="0" w:noHBand="0" w:noVBand="1"/>
      </w:tblPr>
      <w:tblGrid>
        <w:gridCol w:w="911"/>
        <w:gridCol w:w="406"/>
        <w:gridCol w:w="417"/>
        <w:gridCol w:w="406"/>
        <w:gridCol w:w="417"/>
        <w:gridCol w:w="406"/>
        <w:gridCol w:w="406"/>
        <w:gridCol w:w="417"/>
        <w:gridCol w:w="406"/>
        <w:gridCol w:w="406"/>
        <w:gridCol w:w="406"/>
        <w:gridCol w:w="406"/>
        <w:gridCol w:w="406"/>
        <w:gridCol w:w="466"/>
        <w:gridCol w:w="417"/>
        <w:gridCol w:w="417"/>
      </w:tblGrid>
      <w:tr w:rsidR="00DF583A" w:rsidRPr="00DF583A" w14:paraId="058C6942" w14:textId="77777777" w:rsidTr="00DF583A">
        <w:trPr>
          <w:trHeight w:val="264"/>
        </w:trPr>
        <w:tc>
          <w:tcPr>
            <w:tcW w:w="911" w:type="dxa"/>
            <w:tcBorders>
              <w:top w:val="nil"/>
              <w:left w:val="nil"/>
              <w:bottom w:val="single" w:sz="18" w:space="0" w:color="auto"/>
              <w:right w:val="single" w:sz="4" w:space="0" w:color="auto"/>
            </w:tcBorders>
            <w:shd w:val="clear" w:color="auto" w:fill="auto"/>
            <w:noWrap/>
            <w:vAlign w:val="bottom"/>
            <w:hideMark/>
          </w:tcPr>
          <w:p w14:paraId="1DB42E8A"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TRUE/PRED.</w:t>
            </w:r>
          </w:p>
        </w:tc>
        <w:tc>
          <w:tcPr>
            <w:tcW w:w="406" w:type="dxa"/>
            <w:tcBorders>
              <w:top w:val="nil"/>
              <w:left w:val="single" w:sz="4" w:space="0" w:color="auto"/>
              <w:bottom w:val="single" w:sz="18" w:space="0" w:color="auto"/>
              <w:right w:val="nil"/>
            </w:tcBorders>
            <w:shd w:val="clear" w:color="auto" w:fill="auto"/>
            <w:noWrap/>
            <w:vAlign w:val="bottom"/>
            <w:hideMark/>
          </w:tcPr>
          <w:p w14:paraId="246A319C"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OA</w:t>
            </w:r>
          </w:p>
        </w:tc>
        <w:tc>
          <w:tcPr>
            <w:tcW w:w="417" w:type="dxa"/>
            <w:tcBorders>
              <w:top w:val="nil"/>
              <w:left w:val="nil"/>
              <w:bottom w:val="single" w:sz="18" w:space="0" w:color="auto"/>
              <w:right w:val="nil"/>
            </w:tcBorders>
            <w:shd w:val="clear" w:color="auto" w:fill="auto"/>
            <w:noWrap/>
            <w:vAlign w:val="bottom"/>
            <w:hideMark/>
          </w:tcPr>
          <w:p w14:paraId="18FE0078"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BW</w:t>
            </w:r>
          </w:p>
        </w:tc>
        <w:tc>
          <w:tcPr>
            <w:tcW w:w="406" w:type="dxa"/>
            <w:tcBorders>
              <w:top w:val="nil"/>
              <w:left w:val="nil"/>
              <w:bottom w:val="single" w:sz="18" w:space="0" w:color="auto"/>
              <w:right w:val="nil"/>
            </w:tcBorders>
            <w:shd w:val="clear" w:color="auto" w:fill="auto"/>
            <w:noWrap/>
            <w:vAlign w:val="bottom"/>
            <w:hideMark/>
          </w:tcPr>
          <w:p w14:paraId="6364CA6B"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PO</w:t>
            </w:r>
          </w:p>
        </w:tc>
        <w:tc>
          <w:tcPr>
            <w:tcW w:w="417" w:type="dxa"/>
            <w:tcBorders>
              <w:top w:val="nil"/>
              <w:left w:val="nil"/>
              <w:bottom w:val="single" w:sz="18" w:space="0" w:color="auto"/>
              <w:right w:val="nil"/>
            </w:tcBorders>
            <w:shd w:val="clear" w:color="auto" w:fill="auto"/>
            <w:noWrap/>
            <w:vAlign w:val="bottom"/>
            <w:hideMark/>
          </w:tcPr>
          <w:p w14:paraId="2CB64802"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MA</w:t>
            </w:r>
          </w:p>
        </w:tc>
        <w:tc>
          <w:tcPr>
            <w:tcW w:w="406" w:type="dxa"/>
            <w:tcBorders>
              <w:top w:val="nil"/>
              <w:left w:val="nil"/>
              <w:bottom w:val="single" w:sz="18" w:space="0" w:color="auto"/>
              <w:right w:val="nil"/>
            </w:tcBorders>
            <w:shd w:val="clear" w:color="auto" w:fill="auto"/>
            <w:noWrap/>
            <w:vAlign w:val="bottom"/>
            <w:hideMark/>
          </w:tcPr>
          <w:p w14:paraId="67F54619"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LE</w:t>
            </w:r>
          </w:p>
        </w:tc>
        <w:tc>
          <w:tcPr>
            <w:tcW w:w="406" w:type="dxa"/>
            <w:tcBorders>
              <w:top w:val="nil"/>
              <w:left w:val="nil"/>
              <w:bottom w:val="single" w:sz="18" w:space="0" w:color="auto"/>
              <w:right w:val="nil"/>
            </w:tcBorders>
            <w:shd w:val="clear" w:color="auto" w:fill="auto"/>
            <w:noWrap/>
            <w:vAlign w:val="bottom"/>
            <w:hideMark/>
          </w:tcPr>
          <w:p w14:paraId="478F10F6"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FA</w:t>
            </w:r>
          </w:p>
        </w:tc>
        <w:tc>
          <w:tcPr>
            <w:tcW w:w="417" w:type="dxa"/>
            <w:tcBorders>
              <w:top w:val="nil"/>
              <w:left w:val="nil"/>
              <w:bottom w:val="single" w:sz="18" w:space="0" w:color="auto"/>
              <w:right w:val="nil"/>
            </w:tcBorders>
            <w:shd w:val="clear" w:color="auto" w:fill="auto"/>
            <w:noWrap/>
            <w:vAlign w:val="bottom"/>
            <w:hideMark/>
          </w:tcPr>
          <w:p w14:paraId="568A8C13"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WR</w:t>
            </w:r>
          </w:p>
        </w:tc>
        <w:tc>
          <w:tcPr>
            <w:tcW w:w="406" w:type="dxa"/>
            <w:tcBorders>
              <w:top w:val="nil"/>
              <w:left w:val="nil"/>
              <w:bottom w:val="single" w:sz="18" w:space="0" w:color="auto"/>
              <w:right w:val="nil"/>
            </w:tcBorders>
            <w:shd w:val="clear" w:color="auto" w:fill="auto"/>
            <w:noWrap/>
            <w:vAlign w:val="bottom"/>
            <w:hideMark/>
          </w:tcPr>
          <w:p w14:paraId="1C2CA586"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OR</w:t>
            </w:r>
          </w:p>
        </w:tc>
        <w:tc>
          <w:tcPr>
            <w:tcW w:w="406" w:type="dxa"/>
            <w:tcBorders>
              <w:top w:val="nil"/>
              <w:left w:val="nil"/>
              <w:bottom w:val="single" w:sz="18" w:space="0" w:color="auto"/>
              <w:right w:val="nil"/>
            </w:tcBorders>
            <w:shd w:val="clear" w:color="auto" w:fill="auto"/>
            <w:noWrap/>
            <w:vAlign w:val="bottom"/>
            <w:hideMark/>
          </w:tcPr>
          <w:p w14:paraId="77D6B961"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SW</w:t>
            </w:r>
          </w:p>
        </w:tc>
        <w:tc>
          <w:tcPr>
            <w:tcW w:w="406" w:type="dxa"/>
            <w:tcBorders>
              <w:top w:val="nil"/>
              <w:left w:val="nil"/>
              <w:bottom w:val="single" w:sz="18" w:space="0" w:color="auto"/>
              <w:right w:val="nil"/>
            </w:tcBorders>
            <w:shd w:val="clear" w:color="auto" w:fill="auto"/>
            <w:noWrap/>
            <w:vAlign w:val="bottom"/>
            <w:hideMark/>
          </w:tcPr>
          <w:p w14:paraId="0392A4D2"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SB</w:t>
            </w:r>
          </w:p>
        </w:tc>
        <w:tc>
          <w:tcPr>
            <w:tcW w:w="406" w:type="dxa"/>
            <w:tcBorders>
              <w:top w:val="nil"/>
              <w:left w:val="nil"/>
              <w:bottom w:val="single" w:sz="18" w:space="0" w:color="auto"/>
              <w:right w:val="nil"/>
            </w:tcBorders>
            <w:shd w:val="clear" w:color="auto" w:fill="auto"/>
            <w:noWrap/>
            <w:vAlign w:val="bottom"/>
            <w:hideMark/>
          </w:tcPr>
          <w:p w14:paraId="2BC9B307"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SR</w:t>
            </w:r>
          </w:p>
        </w:tc>
        <w:tc>
          <w:tcPr>
            <w:tcW w:w="406" w:type="dxa"/>
            <w:tcBorders>
              <w:top w:val="nil"/>
              <w:left w:val="nil"/>
              <w:bottom w:val="single" w:sz="18" w:space="0" w:color="auto"/>
              <w:right w:val="nil"/>
            </w:tcBorders>
            <w:shd w:val="clear" w:color="auto" w:fill="auto"/>
            <w:noWrap/>
            <w:vAlign w:val="bottom"/>
            <w:hideMark/>
          </w:tcPr>
          <w:p w14:paraId="73E5E9DC"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GR</w:t>
            </w:r>
          </w:p>
        </w:tc>
        <w:tc>
          <w:tcPr>
            <w:tcW w:w="466" w:type="dxa"/>
            <w:tcBorders>
              <w:top w:val="nil"/>
              <w:left w:val="nil"/>
              <w:bottom w:val="single" w:sz="18" w:space="0" w:color="auto"/>
              <w:right w:val="nil"/>
            </w:tcBorders>
            <w:shd w:val="clear" w:color="auto" w:fill="auto"/>
            <w:noWrap/>
            <w:vAlign w:val="bottom"/>
            <w:hideMark/>
          </w:tcPr>
          <w:p w14:paraId="5649805A"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WW</w:t>
            </w:r>
          </w:p>
        </w:tc>
        <w:tc>
          <w:tcPr>
            <w:tcW w:w="417" w:type="dxa"/>
            <w:tcBorders>
              <w:top w:val="nil"/>
              <w:left w:val="nil"/>
              <w:bottom w:val="single" w:sz="18" w:space="0" w:color="auto"/>
              <w:right w:val="nil"/>
            </w:tcBorders>
            <w:shd w:val="clear" w:color="auto" w:fill="auto"/>
            <w:noWrap/>
            <w:vAlign w:val="bottom"/>
            <w:hideMark/>
          </w:tcPr>
          <w:p w14:paraId="5CCDD808"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WB</w:t>
            </w:r>
          </w:p>
        </w:tc>
        <w:tc>
          <w:tcPr>
            <w:tcW w:w="417" w:type="dxa"/>
            <w:tcBorders>
              <w:top w:val="nil"/>
              <w:left w:val="nil"/>
              <w:bottom w:val="single" w:sz="18" w:space="0" w:color="auto"/>
              <w:right w:val="nil"/>
            </w:tcBorders>
            <w:shd w:val="clear" w:color="auto" w:fill="auto"/>
            <w:noWrap/>
            <w:vAlign w:val="bottom"/>
            <w:hideMark/>
          </w:tcPr>
          <w:p w14:paraId="5FE594DA"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WR</w:t>
            </w:r>
          </w:p>
        </w:tc>
      </w:tr>
      <w:tr w:rsidR="00DF583A" w:rsidRPr="00DF583A" w14:paraId="3E8B48AF" w14:textId="77777777" w:rsidTr="00DF583A">
        <w:trPr>
          <w:trHeight w:val="264"/>
        </w:trPr>
        <w:tc>
          <w:tcPr>
            <w:tcW w:w="911" w:type="dxa"/>
            <w:tcBorders>
              <w:top w:val="single" w:sz="18" w:space="0" w:color="auto"/>
              <w:left w:val="nil"/>
              <w:bottom w:val="nil"/>
              <w:right w:val="single" w:sz="4" w:space="0" w:color="auto"/>
            </w:tcBorders>
            <w:shd w:val="clear" w:color="auto" w:fill="auto"/>
            <w:noWrap/>
            <w:vAlign w:val="bottom"/>
            <w:hideMark/>
          </w:tcPr>
          <w:p w14:paraId="76AEB854"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OAT</w:t>
            </w:r>
          </w:p>
        </w:tc>
        <w:tc>
          <w:tcPr>
            <w:tcW w:w="406" w:type="dxa"/>
            <w:tcBorders>
              <w:top w:val="single" w:sz="18" w:space="0" w:color="auto"/>
              <w:left w:val="single" w:sz="4" w:space="0" w:color="auto"/>
              <w:bottom w:val="nil"/>
              <w:right w:val="nil"/>
            </w:tcBorders>
            <w:shd w:val="clear" w:color="000000" w:fill="85CC98"/>
            <w:noWrap/>
            <w:vAlign w:val="bottom"/>
            <w:hideMark/>
          </w:tcPr>
          <w:p w14:paraId="27E266ED"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77</w:t>
            </w:r>
          </w:p>
        </w:tc>
        <w:tc>
          <w:tcPr>
            <w:tcW w:w="417" w:type="dxa"/>
            <w:tcBorders>
              <w:top w:val="single" w:sz="18" w:space="0" w:color="auto"/>
              <w:left w:val="nil"/>
              <w:bottom w:val="nil"/>
              <w:right w:val="nil"/>
            </w:tcBorders>
            <w:shd w:val="clear" w:color="000000" w:fill="FCFCFF"/>
            <w:noWrap/>
            <w:vAlign w:val="bottom"/>
            <w:hideMark/>
          </w:tcPr>
          <w:p w14:paraId="3393680B"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single" w:sz="18" w:space="0" w:color="auto"/>
              <w:left w:val="nil"/>
              <w:bottom w:val="nil"/>
              <w:right w:val="nil"/>
            </w:tcBorders>
            <w:shd w:val="clear" w:color="000000" w:fill="FBFCFE"/>
            <w:noWrap/>
            <w:vAlign w:val="bottom"/>
            <w:hideMark/>
          </w:tcPr>
          <w:p w14:paraId="390B2E96"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17" w:type="dxa"/>
            <w:tcBorders>
              <w:top w:val="single" w:sz="18" w:space="0" w:color="auto"/>
              <w:left w:val="nil"/>
              <w:bottom w:val="nil"/>
              <w:right w:val="nil"/>
            </w:tcBorders>
            <w:shd w:val="clear" w:color="000000" w:fill="FCFCFF"/>
            <w:noWrap/>
            <w:vAlign w:val="bottom"/>
            <w:hideMark/>
          </w:tcPr>
          <w:p w14:paraId="7D06F9FE"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single" w:sz="18" w:space="0" w:color="auto"/>
              <w:left w:val="nil"/>
              <w:bottom w:val="nil"/>
              <w:right w:val="nil"/>
            </w:tcBorders>
            <w:shd w:val="clear" w:color="000000" w:fill="FCFCFF"/>
            <w:noWrap/>
            <w:vAlign w:val="bottom"/>
            <w:hideMark/>
          </w:tcPr>
          <w:p w14:paraId="0FB18CBF"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06" w:type="dxa"/>
            <w:tcBorders>
              <w:top w:val="single" w:sz="18" w:space="0" w:color="auto"/>
              <w:left w:val="nil"/>
              <w:bottom w:val="nil"/>
              <w:right w:val="nil"/>
            </w:tcBorders>
            <w:shd w:val="clear" w:color="000000" w:fill="F9FBFC"/>
            <w:noWrap/>
            <w:vAlign w:val="bottom"/>
            <w:hideMark/>
          </w:tcPr>
          <w:p w14:paraId="29713E73"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2</w:t>
            </w:r>
          </w:p>
        </w:tc>
        <w:tc>
          <w:tcPr>
            <w:tcW w:w="417" w:type="dxa"/>
            <w:tcBorders>
              <w:top w:val="single" w:sz="18" w:space="0" w:color="auto"/>
              <w:left w:val="nil"/>
              <w:bottom w:val="nil"/>
              <w:right w:val="nil"/>
            </w:tcBorders>
            <w:shd w:val="clear" w:color="000000" w:fill="FCFCFF"/>
            <w:noWrap/>
            <w:vAlign w:val="bottom"/>
            <w:hideMark/>
          </w:tcPr>
          <w:p w14:paraId="78758B0E"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single" w:sz="18" w:space="0" w:color="auto"/>
              <w:left w:val="nil"/>
              <w:bottom w:val="nil"/>
              <w:right w:val="nil"/>
            </w:tcBorders>
            <w:shd w:val="clear" w:color="000000" w:fill="FCFCFF"/>
            <w:noWrap/>
            <w:vAlign w:val="bottom"/>
            <w:hideMark/>
          </w:tcPr>
          <w:p w14:paraId="50648AA7"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single" w:sz="18" w:space="0" w:color="auto"/>
              <w:left w:val="nil"/>
              <w:bottom w:val="nil"/>
              <w:right w:val="nil"/>
            </w:tcBorders>
            <w:shd w:val="clear" w:color="000000" w:fill="F2F8F6"/>
            <w:noWrap/>
            <w:vAlign w:val="bottom"/>
            <w:hideMark/>
          </w:tcPr>
          <w:p w14:paraId="3C27F82B"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7</w:t>
            </w:r>
          </w:p>
        </w:tc>
        <w:tc>
          <w:tcPr>
            <w:tcW w:w="406" w:type="dxa"/>
            <w:tcBorders>
              <w:top w:val="single" w:sz="18" w:space="0" w:color="auto"/>
              <w:left w:val="nil"/>
              <w:bottom w:val="nil"/>
              <w:right w:val="nil"/>
            </w:tcBorders>
            <w:shd w:val="clear" w:color="000000" w:fill="F5F9F9"/>
            <w:noWrap/>
            <w:vAlign w:val="bottom"/>
            <w:hideMark/>
          </w:tcPr>
          <w:p w14:paraId="646858BE"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5</w:t>
            </w:r>
          </w:p>
        </w:tc>
        <w:tc>
          <w:tcPr>
            <w:tcW w:w="406" w:type="dxa"/>
            <w:tcBorders>
              <w:top w:val="single" w:sz="18" w:space="0" w:color="auto"/>
              <w:left w:val="nil"/>
              <w:bottom w:val="nil"/>
              <w:right w:val="nil"/>
            </w:tcBorders>
            <w:shd w:val="clear" w:color="000000" w:fill="FCFCFF"/>
            <w:noWrap/>
            <w:vAlign w:val="bottom"/>
            <w:hideMark/>
          </w:tcPr>
          <w:p w14:paraId="12216A09"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single" w:sz="18" w:space="0" w:color="auto"/>
              <w:left w:val="nil"/>
              <w:bottom w:val="nil"/>
              <w:right w:val="nil"/>
            </w:tcBorders>
            <w:shd w:val="clear" w:color="000000" w:fill="F2F8F6"/>
            <w:noWrap/>
            <w:vAlign w:val="bottom"/>
            <w:hideMark/>
          </w:tcPr>
          <w:p w14:paraId="26ED9C29"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7</w:t>
            </w:r>
          </w:p>
        </w:tc>
        <w:tc>
          <w:tcPr>
            <w:tcW w:w="466" w:type="dxa"/>
            <w:tcBorders>
              <w:top w:val="single" w:sz="18" w:space="0" w:color="auto"/>
              <w:left w:val="nil"/>
              <w:bottom w:val="nil"/>
              <w:right w:val="nil"/>
            </w:tcBorders>
            <w:shd w:val="clear" w:color="000000" w:fill="FCFCFF"/>
            <w:noWrap/>
            <w:vAlign w:val="bottom"/>
            <w:hideMark/>
          </w:tcPr>
          <w:p w14:paraId="048C8FEA"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17" w:type="dxa"/>
            <w:tcBorders>
              <w:top w:val="single" w:sz="18" w:space="0" w:color="auto"/>
              <w:left w:val="nil"/>
              <w:bottom w:val="nil"/>
              <w:right w:val="nil"/>
            </w:tcBorders>
            <w:shd w:val="clear" w:color="000000" w:fill="FCFCFF"/>
            <w:noWrap/>
            <w:vAlign w:val="bottom"/>
            <w:hideMark/>
          </w:tcPr>
          <w:p w14:paraId="1F79AE45"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single" w:sz="18" w:space="0" w:color="auto"/>
              <w:left w:val="nil"/>
              <w:bottom w:val="nil"/>
              <w:right w:val="nil"/>
            </w:tcBorders>
            <w:shd w:val="clear" w:color="000000" w:fill="FCFCFF"/>
            <w:noWrap/>
            <w:vAlign w:val="bottom"/>
            <w:hideMark/>
          </w:tcPr>
          <w:p w14:paraId="1A1F51A1"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r>
      <w:tr w:rsidR="00DF583A" w:rsidRPr="00DF583A" w14:paraId="722CF6DF" w14:textId="77777777" w:rsidTr="00DF583A">
        <w:trPr>
          <w:trHeight w:val="264"/>
        </w:trPr>
        <w:tc>
          <w:tcPr>
            <w:tcW w:w="911" w:type="dxa"/>
            <w:tcBorders>
              <w:top w:val="nil"/>
              <w:left w:val="nil"/>
              <w:bottom w:val="nil"/>
              <w:right w:val="single" w:sz="4" w:space="0" w:color="auto"/>
            </w:tcBorders>
            <w:shd w:val="clear" w:color="auto" w:fill="auto"/>
            <w:noWrap/>
            <w:vAlign w:val="bottom"/>
            <w:hideMark/>
          </w:tcPr>
          <w:p w14:paraId="00702816"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BWH</w:t>
            </w:r>
          </w:p>
        </w:tc>
        <w:tc>
          <w:tcPr>
            <w:tcW w:w="406" w:type="dxa"/>
            <w:tcBorders>
              <w:top w:val="nil"/>
              <w:left w:val="single" w:sz="4" w:space="0" w:color="auto"/>
              <w:bottom w:val="nil"/>
              <w:right w:val="nil"/>
            </w:tcBorders>
            <w:shd w:val="clear" w:color="000000" w:fill="FCFCFF"/>
            <w:noWrap/>
            <w:vAlign w:val="bottom"/>
            <w:hideMark/>
          </w:tcPr>
          <w:p w14:paraId="69BE848B"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17" w:type="dxa"/>
            <w:tcBorders>
              <w:top w:val="nil"/>
              <w:left w:val="nil"/>
              <w:bottom w:val="nil"/>
              <w:right w:val="nil"/>
            </w:tcBorders>
            <w:shd w:val="clear" w:color="000000" w:fill="79C78E"/>
            <w:noWrap/>
            <w:vAlign w:val="bottom"/>
            <w:hideMark/>
          </w:tcPr>
          <w:p w14:paraId="4CEFBD4F"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84</w:t>
            </w:r>
          </w:p>
        </w:tc>
        <w:tc>
          <w:tcPr>
            <w:tcW w:w="406" w:type="dxa"/>
            <w:tcBorders>
              <w:top w:val="nil"/>
              <w:left w:val="nil"/>
              <w:bottom w:val="nil"/>
              <w:right w:val="nil"/>
            </w:tcBorders>
            <w:shd w:val="clear" w:color="000000" w:fill="FCFCFF"/>
            <w:noWrap/>
            <w:vAlign w:val="bottom"/>
            <w:hideMark/>
          </w:tcPr>
          <w:p w14:paraId="243E6BD3"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bottom w:val="nil"/>
              <w:right w:val="nil"/>
            </w:tcBorders>
            <w:shd w:val="clear" w:color="000000" w:fill="FCFCFF"/>
            <w:noWrap/>
            <w:vAlign w:val="bottom"/>
            <w:hideMark/>
          </w:tcPr>
          <w:p w14:paraId="09BB3541"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06" w:type="dxa"/>
            <w:tcBorders>
              <w:top w:val="nil"/>
              <w:left w:val="nil"/>
              <w:bottom w:val="nil"/>
              <w:right w:val="nil"/>
            </w:tcBorders>
            <w:shd w:val="clear" w:color="000000" w:fill="FCFCFF"/>
            <w:noWrap/>
            <w:vAlign w:val="bottom"/>
            <w:hideMark/>
          </w:tcPr>
          <w:p w14:paraId="6DF6A98B"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1F8F6"/>
            <w:noWrap/>
            <w:vAlign w:val="bottom"/>
            <w:hideMark/>
          </w:tcPr>
          <w:p w14:paraId="2AD33CC6"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7</w:t>
            </w:r>
          </w:p>
        </w:tc>
        <w:tc>
          <w:tcPr>
            <w:tcW w:w="417" w:type="dxa"/>
            <w:tcBorders>
              <w:top w:val="nil"/>
              <w:left w:val="nil"/>
              <w:bottom w:val="nil"/>
              <w:right w:val="nil"/>
            </w:tcBorders>
            <w:shd w:val="clear" w:color="000000" w:fill="FCFCFF"/>
            <w:noWrap/>
            <w:vAlign w:val="bottom"/>
            <w:hideMark/>
          </w:tcPr>
          <w:p w14:paraId="04CF3467"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1C19F6F0"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2B230C69"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BFCFF"/>
            <w:noWrap/>
            <w:vAlign w:val="bottom"/>
            <w:hideMark/>
          </w:tcPr>
          <w:p w14:paraId="7A9FECF6"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06" w:type="dxa"/>
            <w:tcBorders>
              <w:top w:val="nil"/>
              <w:left w:val="nil"/>
              <w:bottom w:val="nil"/>
              <w:right w:val="nil"/>
            </w:tcBorders>
            <w:shd w:val="clear" w:color="000000" w:fill="FCFCFF"/>
            <w:noWrap/>
            <w:vAlign w:val="bottom"/>
            <w:hideMark/>
          </w:tcPr>
          <w:p w14:paraId="64528AE2"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3F9F7"/>
            <w:noWrap/>
            <w:vAlign w:val="bottom"/>
            <w:hideMark/>
          </w:tcPr>
          <w:p w14:paraId="4DA6E122"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6</w:t>
            </w:r>
          </w:p>
        </w:tc>
        <w:tc>
          <w:tcPr>
            <w:tcW w:w="466" w:type="dxa"/>
            <w:tcBorders>
              <w:top w:val="nil"/>
              <w:left w:val="nil"/>
              <w:bottom w:val="nil"/>
              <w:right w:val="nil"/>
            </w:tcBorders>
            <w:shd w:val="clear" w:color="000000" w:fill="FCFCFF"/>
            <w:noWrap/>
            <w:vAlign w:val="bottom"/>
            <w:hideMark/>
          </w:tcPr>
          <w:p w14:paraId="1617B7CF"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bottom w:val="nil"/>
              <w:right w:val="nil"/>
            </w:tcBorders>
            <w:shd w:val="clear" w:color="000000" w:fill="FCFCFF"/>
            <w:noWrap/>
            <w:vAlign w:val="bottom"/>
            <w:hideMark/>
          </w:tcPr>
          <w:p w14:paraId="26F34D9A"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bottom w:val="nil"/>
              <w:right w:val="nil"/>
            </w:tcBorders>
            <w:shd w:val="clear" w:color="000000" w:fill="FCFCFF"/>
            <w:noWrap/>
            <w:vAlign w:val="bottom"/>
            <w:hideMark/>
          </w:tcPr>
          <w:p w14:paraId="5EF4D8C5"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r>
      <w:tr w:rsidR="00DF583A" w:rsidRPr="00DF583A" w14:paraId="2CED5AB5" w14:textId="77777777" w:rsidTr="00DF583A">
        <w:trPr>
          <w:trHeight w:val="264"/>
        </w:trPr>
        <w:tc>
          <w:tcPr>
            <w:tcW w:w="911" w:type="dxa"/>
            <w:tcBorders>
              <w:top w:val="nil"/>
              <w:left w:val="nil"/>
              <w:bottom w:val="nil"/>
              <w:right w:val="single" w:sz="4" w:space="0" w:color="auto"/>
            </w:tcBorders>
            <w:shd w:val="clear" w:color="auto" w:fill="auto"/>
            <w:noWrap/>
            <w:vAlign w:val="bottom"/>
            <w:hideMark/>
          </w:tcPr>
          <w:p w14:paraId="4207CC23"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POT</w:t>
            </w:r>
          </w:p>
        </w:tc>
        <w:tc>
          <w:tcPr>
            <w:tcW w:w="406" w:type="dxa"/>
            <w:tcBorders>
              <w:top w:val="nil"/>
              <w:left w:val="single" w:sz="4" w:space="0" w:color="auto"/>
              <w:bottom w:val="nil"/>
              <w:right w:val="nil"/>
            </w:tcBorders>
            <w:shd w:val="clear" w:color="000000" w:fill="FAFBFD"/>
            <w:noWrap/>
            <w:vAlign w:val="bottom"/>
            <w:hideMark/>
          </w:tcPr>
          <w:p w14:paraId="402F2FC2"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2</w:t>
            </w:r>
          </w:p>
        </w:tc>
        <w:tc>
          <w:tcPr>
            <w:tcW w:w="417" w:type="dxa"/>
            <w:tcBorders>
              <w:top w:val="nil"/>
              <w:left w:val="nil"/>
              <w:bottom w:val="nil"/>
              <w:right w:val="nil"/>
            </w:tcBorders>
            <w:shd w:val="clear" w:color="000000" w:fill="FCFCFF"/>
            <w:noWrap/>
            <w:vAlign w:val="bottom"/>
            <w:hideMark/>
          </w:tcPr>
          <w:p w14:paraId="6D480588"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85CC99"/>
            <w:noWrap/>
            <w:vAlign w:val="bottom"/>
            <w:hideMark/>
          </w:tcPr>
          <w:p w14:paraId="7F092D5C"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76</w:t>
            </w:r>
          </w:p>
        </w:tc>
        <w:tc>
          <w:tcPr>
            <w:tcW w:w="417" w:type="dxa"/>
            <w:tcBorders>
              <w:top w:val="nil"/>
              <w:left w:val="nil"/>
              <w:bottom w:val="nil"/>
              <w:right w:val="nil"/>
            </w:tcBorders>
            <w:shd w:val="clear" w:color="000000" w:fill="FAFCFE"/>
            <w:noWrap/>
            <w:vAlign w:val="bottom"/>
            <w:hideMark/>
          </w:tcPr>
          <w:p w14:paraId="1E1E2579"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06" w:type="dxa"/>
            <w:tcBorders>
              <w:top w:val="nil"/>
              <w:left w:val="nil"/>
              <w:bottom w:val="nil"/>
              <w:right w:val="nil"/>
            </w:tcBorders>
            <w:shd w:val="clear" w:color="000000" w:fill="FBFCFF"/>
            <w:noWrap/>
            <w:vAlign w:val="bottom"/>
            <w:hideMark/>
          </w:tcPr>
          <w:p w14:paraId="059060F6"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06" w:type="dxa"/>
            <w:tcBorders>
              <w:top w:val="nil"/>
              <w:left w:val="nil"/>
              <w:bottom w:val="nil"/>
              <w:right w:val="nil"/>
            </w:tcBorders>
            <w:shd w:val="clear" w:color="000000" w:fill="F8FBFC"/>
            <w:noWrap/>
            <w:vAlign w:val="bottom"/>
            <w:hideMark/>
          </w:tcPr>
          <w:p w14:paraId="0EE47438"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3</w:t>
            </w:r>
          </w:p>
        </w:tc>
        <w:tc>
          <w:tcPr>
            <w:tcW w:w="417" w:type="dxa"/>
            <w:tcBorders>
              <w:top w:val="nil"/>
              <w:left w:val="nil"/>
              <w:bottom w:val="nil"/>
              <w:right w:val="nil"/>
            </w:tcBorders>
            <w:shd w:val="clear" w:color="000000" w:fill="FCFCFF"/>
            <w:noWrap/>
            <w:vAlign w:val="bottom"/>
            <w:hideMark/>
          </w:tcPr>
          <w:p w14:paraId="6D4B3A52"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7A093B8B"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4F3E4918"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AFCFD"/>
            <w:noWrap/>
            <w:vAlign w:val="bottom"/>
            <w:hideMark/>
          </w:tcPr>
          <w:p w14:paraId="2386F277"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2</w:t>
            </w:r>
          </w:p>
        </w:tc>
        <w:tc>
          <w:tcPr>
            <w:tcW w:w="406" w:type="dxa"/>
            <w:tcBorders>
              <w:top w:val="nil"/>
              <w:left w:val="nil"/>
              <w:bottom w:val="nil"/>
              <w:right w:val="nil"/>
            </w:tcBorders>
            <w:shd w:val="clear" w:color="000000" w:fill="FCFCFF"/>
            <w:noWrap/>
            <w:vAlign w:val="bottom"/>
            <w:hideMark/>
          </w:tcPr>
          <w:p w14:paraId="0B10836B"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E8F4EE"/>
            <w:noWrap/>
            <w:vAlign w:val="bottom"/>
            <w:hideMark/>
          </w:tcPr>
          <w:p w14:paraId="138E5E97"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13</w:t>
            </w:r>
          </w:p>
        </w:tc>
        <w:tc>
          <w:tcPr>
            <w:tcW w:w="466" w:type="dxa"/>
            <w:tcBorders>
              <w:top w:val="nil"/>
              <w:left w:val="nil"/>
              <w:bottom w:val="nil"/>
              <w:right w:val="nil"/>
            </w:tcBorders>
            <w:shd w:val="clear" w:color="000000" w:fill="FCFCFF"/>
            <w:noWrap/>
            <w:vAlign w:val="bottom"/>
            <w:hideMark/>
          </w:tcPr>
          <w:p w14:paraId="57CF7B9B"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17" w:type="dxa"/>
            <w:tcBorders>
              <w:top w:val="nil"/>
              <w:left w:val="nil"/>
              <w:bottom w:val="nil"/>
              <w:right w:val="nil"/>
            </w:tcBorders>
            <w:shd w:val="clear" w:color="000000" w:fill="FCFCFF"/>
            <w:noWrap/>
            <w:vAlign w:val="bottom"/>
            <w:hideMark/>
          </w:tcPr>
          <w:p w14:paraId="4DC5BE5A"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bottom w:val="nil"/>
              <w:right w:val="nil"/>
            </w:tcBorders>
            <w:shd w:val="clear" w:color="000000" w:fill="FCFCFF"/>
            <w:noWrap/>
            <w:vAlign w:val="bottom"/>
            <w:hideMark/>
          </w:tcPr>
          <w:p w14:paraId="362462C1"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r>
      <w:tr w:rsidR="00DF583A" w:rsidRPr="00DF583A" w14:paraId="1F70DAAD" w14:textId="77777777" w:rsidTr="00DF583A">
        <w:trPr>
          <w:trHeight w:val="264"/>
        </w:trPr>
        <w:tc>
          <w:tcPr>
            <w:tcW w:w="911" w:type="dxa"/>
            <w:tcBorders>
              <w:top w:val="nil"/>
              <w:left w:val="nil"/>
              <w:bottom w:val="nil"/>
              <w:right w:val="single" w:sz="4" w:space="0" w:color="auto"/>
            </w:tcBorders>
            <w:shd w:val="clear" w:color="auto" w:fill="auto"/>
            <w:noWrap/>
            <w:vAlign w:val="bottom"/>
            <w:hideMark/>
          </w:tcPr>
          <w:p w14:paraId="28BDAE5E"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MAI</w:t>
            </w:r>
          </w:p>
        </w:tc>
        <w:tc>
          <w:tcPr>
            <w:tcW w:w="406" w:type="dxa"/>
            <w:tcBorders>
              <w:top w:val="nil"/>
              <w:left w:val="single" w:sz="4" w:space="0" w:color="auto"/>
              <w:bottom w:val="nil"/>
              <w:right w:val="nil"/>
            </w:tcBorders>
            <w:shd w:val="clear" w:color="000000" w:fill="FCFCFF"/>
            <w:noWrap/>
            <w:vAlign w:val="bottom"/>
            <w:hideMark/>
          </w:tcPr>
          <w:p w14:paraId="0FD7131C"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bottom w:val="nil"/>
              <w:right w:val="nil"/>
            </w:tcBorders>
            <w:shd w:val="clear" w:color="000000" w:fill="FBFCFE"/>
            <w:noWrap/>
            <w:vAlign w:val="bottom"/>
            <w:hideMark/>
          </w:tcPr>
          <w:p w14:paraId="4904CD2C"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06" w:type="dxa"/>
            <w:tcBorders>
              <w:top w:val="nil"/>
              <w:left w:val="nil"/>
              <w:bottom w:val="nil"/>
              <w:right w:val="nil"/>
            </w:tcBorders>
            <w:shd w:val="clear" w:color="000000" w:fill="F8FBFC"/>
            <w:noWrap/>
            <w:vAlign w:val="bottom"/>
            <w:hideMark/>
          </w:tcPr>
          <w:p w14:paraId="583FED12"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3</w:t>
            </w:r>
          </w:p>
        </w:tc>
        <w:tc>
          <w:tcPr>
            <w:tcW w:w="417" w:type="dxa"/>
            <w:tcBorders>
              <w:top w:val="nil"/>
              <w:left w:val="nil"/>
              <w:bottom w:val="nil"/>
              <w:right w:val="nil"/>
            </w:tcBorders>
            <w:shd w:val="clear" w:color="000000" w:fill="74C58A"/>
            <w:noWrap/>
            <w:vAlign w:val="bottom"/>
            <w:hideMark/>
          </w:tcPr>
          <w:p w14:paraId="2776AE72"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87</w:t>
            </w:r>
          </w:p>
        </w:tc>
        <w:tc>
          <w:tcPr>
            <w:tcW w:w="406" w:type="dxa"/>
            <w:tcBorders>
              <w:top w:val="nil"/>
              <w:left w:val="nil"/>
              <w:bottom w:val="nil"/>
              <w:right w:val="nil"/>
            </w:tcBorders>
            <w:shd w:val="clear" w:color="000000" w:fill="FBFCFF"/>
            <w:noWrap/>
            <w:vAlign w:val="bottom"/>
            <w:hideMark/>
          </w:tcPr>
          <w:p w14:paraId="0F0F1C44"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06" w:type="dxa"/>
            <w:tcBorders>
              <w:top w:val="nil"/>
              <w:left w:val="nil"/>
              <w:bottom w:val="nil"/>
              <w:right w:val="nil"/>
            </w:tcBorders>
            <w:shd w:val="clear" w:color="000000" w:fill="F7FAFB"/>
            <w:noWrap/>
            <w:vAlign w:val="bottom"/>
            <w:hideMark/>
          </w:tcPr>
          <w:p w14:paraId="51BC0FCE"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3</w:t>
            </w:r>
          </w:p>
        </w:tc>
        <w:tc>
          <w:tcPr>
            <w:tcW w:w="417" w:type="dxa"/>
            <w:tcBorders>
              <w:top w:val="nil"/>
              <w:left w:val="nil"/>
              <w:bottom w:val="nil"/>
              <w:right w:val="nil"/>
            </w:tcBorders>
            <w:shd w:val="clear" w:color="000000" w:fill="FCFCFF"/>
            <w:noWrap/>
            <w:vAlign w:val="bottom"/>
            <w:hideMark/>
          </w:tcPr>
          <w:p w14:paraId="36B72708"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2B61258A"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48E9EB7C"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BFCFE"/>
            <w:noWrap/>
            <w:vAlign w:val="bottom"/>
            <w:hideMark/>
          </w:tcPr>
          <w:p w14:paraId="50FBD168"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06" w:type="dxa"/>
            <w:tcBorders>
              <w:top w:val="nil"/>
              <w:left w:val="nil"/>
              <w:bottom w:val="nil"/>
              <w:right w:val="nil"/>
            </w:tcBorders>
            <w:shd w:val="clear" w:color="000000" w:fill="FCFCFF"/>
            <w:noWrap/>
            <w:vAlign w:val="bottom"/>
            <w:hideMark/>
          </w:tcPr>
          <w:p w14:paraId="679D690E"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8FBFC"/>
            <w:noWrap/>
            <w:vAlign w:val="bottom"/>
            <w:hideMark/>
          </w:tcPr>
          <w:p w14:paraId="1CD43BF8"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3</w:t>
            </w:r>
          </w:p>
        </w:tc>
        <w:tc>
          <w:tcPr>
            <w:tcW w:w="466" w:type="dxa"/>
            <w:tcBorders>
              <w:top w:val="nil"/>
              <w:left w:val="nil"/>
              <w:bottom w:val="nil"/>
              <w:right w:val="nil"/>
            </w:tcBorders>
            <w:shd w:val="clear" w:color="000000" w:fill="FCFCFF"/>
            <w:noWrap/>
            <w:vAlign w:val="bottom"/>
            <w:hideMark/>
          </w:tcPr>
          <w:p w14:paraId="150D5291"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bottom w:val="nil"/>
              <w:right w:val="nil"/>
            </w:tcBorders>
            <w:shd w:val="clear" w:color="000000" w:fill="FCFCFF"/>
            <w:noWrap/>
            <w:vAlign w:val="bottom"/>
            <w:hideMark/>
          </w:tcPr>
          <w:p w14:paraId="3B25445E"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bottom w:val="nil"/>
              <w:right w:val="nil"/>
            </w:tcBorders>
            <w:shd w:val="clear" w:color="000000" w:fill="FCFCFF"/>
            <w:noWrap/>
            <w:vAlign w:val="bottom"/>
            <w:hideMark/>
          </w:tcPr>
          <w:p w14:paraId="1FBC8CC3"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r>
      <w:tr w:rsidR="00DF583A" w:rsidRPr="00DF583A" w14:paraId="4713D2F2" w14:textId="77777777" w:rsidTr="00DF583A">
        <w:trPr>
          <w:trHeight w:val="264"/>
        </w:trPr>
        <w:tc>
          <w:tcPr>
            <w:tcW w:w="911" w:type="dxa"/>
            <w:tcBorders>
              <w:top w:val="nil"/>
              <w:left w:val="nil"/>
              <w:bottom w:val="nil"/>
              <w:right w:val="single" w:sz="4" w:space="0" w:color="auto"/>
            </w:tcBorders>
            <w:shd w:val="clear" w:color="auto" w:fill="auto"/>
            <w:noWrap/>
            <w:vAlign w:val="bottom"/>
            <w:hideMark/>
          </w:tcPr>
          <w:p w14:paraId="4781DD6A"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LEG</w:t>
            </w:r>
          </w:p>
        </w:tc>
        <w:tc>
          <w:tcPr>
            <w:tcW w:w="406" w:type="dxa"/>
            <w:tcBorders>
              <w:top w:val="nil"/>
              <w:left w:val="single" w:sz="4" w:space="0" w:color="auto"/>
              <w:bottom w:val="nil"/>
              <w:right w:val="nil"/>
            </w:tcBorders>
            <w:shd w:val="clear" w:color="000000" w:fill="F9FBFC"/>
            <w:noWrap/>
            <w:vAlign w:val="bottom"/>
            <w:hideMark/>
          </w:tcPr>
          <w:p w14:paraId="5C17F8AF"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2</w:t>
            </w:r>
          </w:p>
        </w:tc>
        <w:tc>
          <w:tcPr>
            <w:tcW w:w="417" w:type="dxa"/>
            <w:tcBorders>
              <w:top w:val="nil"/>
              <w:left w:val="nil"/>
              <w:bottom w:val="nil"/>
              <w:right w:val="nil"/>
            </w:tcBorders>
            <w:shd w:val="clear" w:color="000000" w:fill="FCFCFF"/>
            <w:noWrap/>
            <w:vAlign w:val="bottom"/>
            <w:hideMark/>
          </w:tcPr>
          <w:p w14:paraId="1EAC2EDD"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06" w:type="dxa"/>
            <w:tcBorders>
              <w:top w:val="nil"/>
              <w:left w:val="nil"/>
              <w:bottom w:val="nil"/>
              <w:right w:val="nil"/>
            </w:tcBorders>
            <w:shd w:val="clear" w:color="000000" w:fill="FBFCFE"/>
            <w:noWrap/>
            <w:vAlign w:val="bottom"/>
            <w:hideMark/>
          </w:tcPr>
          <w:p w14:paraId="4E8E8D3B"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17" w:type="dxa"/>
            <w:tcBorders>
              <w:top w:val="nil"/>
              <w:left w:val="nil"/>
              <w:bottom w:val="nil"/>
              <w:right w:val="nil"/>
            </w:tcBorders>
            <w:shd w:val="clear" w:color="000000" w:fill="FCFCFF"/>
            <w:noWrap/>
            <w:vAlign w:val="bottom"/>
            <w:hideMark/>
          </w:tcPr>
          <w:p w14:paraId="4DCCEC12"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7AC88F"/>
            <w:noWrap/>
            <w:vAlign w:val="bottom"/>
            <w:hideMark/>
          </w:tcPr>
          <w:p w14:paraId="49894DFF"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83</w:t>
            </w:r>
          </w:p>
        </w:tc>
        <w:tc>
          <w:tcPr>
            <w:tcW w:w="406" w:type="dxa"/>
            <w:tcBorders>
              <w:top w:val="nil"/>
              <w:left w:val="nil"/>
              <w:bottom w:val="nil"/>
              <w:right w:val="nil"/>
            </w:tcBorders>
            <w:shd w:val="clear" w:color="000000" w:fill="F4F9F8"/>
            <w:noWrap/>
            <w:vAlign w:val="bottom"/>
            <w:hideMark/>
          </w:tcPr>
          <w:p w14:paraId="33821936"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5</w:t>
            </w:r>
          </w:p>
        </w:tc>
        <w:tc>
          <w:tcPr>
            <w:tcW w:w="417" w:type="dxa"/>
            <w:tcBorders>
              <w:top w:val="nil"/>
              <w:left w:val="nil"/>
              <w:bottom w:val="nil"/>
              <w:right w:val="nil"/>
            </w:tcBorders>
            <w:shd w:val="clear" w:color="000000" w:fill="FCFCFF"/>
            <w:noWrap/>
            <w:vAlign w:val="bottom"/>
            <w:hideMark/>
          </w:tcPr>
          <w:p w14:paraId="210E03D6"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31B5ECB4"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BFCFE"/>
            <w:noWrap/>
            <w:vAlign w:val="bottom"/>
            <w:hideMark/>
          </w:tcPr>
          <w:p w14:paraId="2B468591"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06" w:type="dxa"/>
            <w:tcBorders>
              <w:top w:val="nil"/>
              <w:left w:val="nil"/>
              <w:bottom w:val="nil"/>
              <w:right w:val="nil"/>
            </w:tcBorders>
            <w:shd w:val="clear" w:color="000000" w:fill="FBFCFE"/>
            <w:noWrap/>
            <w:vAlign w:val="bottom"/>
            <w:hideMark/>
          </w:tcPr>
          <w:p w14:paraId="4B7ECCCA"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06" w:type="dxa"/>
            <w:tcBorders>
              <w:top w:val="nil"/>
              <w:left w:val="nil"/>
              <w:bottom w:val="nil"/>
              <w:right w:val="nil"/>
            </w:tcBorders>
            <w:shd w:val="clear" w:color="000000" w:fill="FCFCFF"/>
            <w:noWrap/>
            <w:vAlign w:val="bottom"/>
            <w:hideMark/>
          </w:tcPr>
          <w:p w14:paraId="5A83354D"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7FAFA"/>
            <w:noWrap/>
            <w:vAlign w:val="bottom"/>
            <w:hideMark/>
          </w:tcPr>
          <w:p w14:paraId="76A0B598"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4</w:t>
            </w:r>
          </w:p>
        </w:tc>
        <w:tc>
          <w:tcPr>
            <w:tcW w:w="466" w:type="dxa"/>
            <w:tcBorders>
              <w:top w:val="nil"/>
              <w:left w:val="nil"/>
              <w:bottom w:val="nil"/>
              <w:right w:val="nil"/>
            </w:tcBorders>
            <w:shd w:val="clear" w:color="000000" w:fill="FCFCFF"/>
            <w:noWrap/>
            <w:vAlign w:val="bottom"/>
            <w:hideMark/>
          </w:tcPr>
          <w:p w14:paraId="0E637445"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bottom w:val="nil"/>
              <w:right w:val="nil"/>
            </w:tcBorders>
            <w:shd w:val="clear" w:color="000000" w:fill="FCFCFF"/>
            <w:noWrap/>
            <w:vAlign w:val="bottom"/>
            <w:hideMark/>
          </w:tcPr>
          <w:p w14:paraId="18702BD9"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bottom w:val="nil"/>
              <w:right w:val="nil"/>
            </w:tcBorders>
            <w:shd w:val="clear" w:color="000000" w:fill="FCFCFF"/>
            <w:noWrap/>
            <w:vAlign w:val="bottom"/>
            <w:hideMark/>
          </w:tcPr>
          <w:p w14:paraId="224EE0D3"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r>
      <w:tr w:rsidR="00DF583A" w:rsidRPr="00DF583A" w14:paraId="3C2455B3" w14:textId="77777777" w:rsidTr="00DF583A">
        <w:trPr>
          <w:trHeight w:val="264"/>
        </w:trPr>
        <w:tc>
          <w:tcPr>
            <w:tcW w:w="911" w:type="dxa"/>
            <w:tcBorders>
              <w:top w:val="nil"/>
              <w:left w:val="nil"/>
              <w:bottom w:val="nil"/>
              <w:right w:val="single" w:sz="4" w:space="0" w:color="auto"/>
            </w:tcBorders>
            <w:shd w:val="clear" w:color="auto" w:fill="auto"/>
            <w:noWrap/>
            <w:vAlign w:val="bottom"/>
            <w:hideMark/>
          </w:tcPr>
          <w:p w14:paraId="5E907504"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FAL</w:t>
            </w:r>
          </w:p>
        </w:tc>
        <w:tc>
          <w:tcPr>
            <w:tcW w:w="406" w:type="dxa"/>
            <w:tcBorders>
              <w:top w:val="nil"/>
              <w:left w:val="single" w:sz="4" w:space="0" w:color="auto"/>
              <w:bottom w:val="nil"/>
              <w:right w:val="nil"/>
            </w:tcBorders>
            <w:shd w:val="clear" w:color="000000" w:fill="F9FBFD"/>
            <w:noWrap/>
            <w:vAlign w:val="bottom"/>
            <w:hideMark/>
          </w:tcPr>
          <w:p w14:paraId="66E5F1E4"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2</w:t>
            </w:r>
          </w:p>
        </w:tc>
        <w:tc>
          <w:tcPr>
            <w:tcW w:w="417" w:type="dxa"/>
            <w:tcBorders>
              <w:top w:val="nil"/>
              <w:left w:val="nil"/>
              <w:bottom w:val="nil"/>
              <w:right w:val="nil"/>
            </w:tcBorders>
            <w:shd w:val="clear" w:color="000000" w:fill="FBFCFE"/>
            <w:noWrap/>
            <w:vAlign w:val="bottom"/>
            <w:hideMark/>
          </w:tcPr>
          <w:p w14:paraId="1E7DB70F"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06" w:type="dxa"/>
            <w:tcBorders>
              <w:top w:val="nil"/>
              <w:left w:val="nil"/>
              <w:bottom w:val="nil"/>
              <w:right w:val="nil"/>
            </w:tcBorders>
            <w:shd w:val="clear" w:color="000000" w:fill="F9FBFD"/>
            <w:noWrap/>
            <w:vAlign w:val="bottom"/>
            <w:hideMark/>
          </w:tcPr>
          <w:p w14:paraId="57E47E42"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2</w:t>
            </w:r>
          </w:p>
        </w:tc>
        <w:tc>
          <w:tcPr>
            <w:tcW w:w="417" w:type="dxa"/>
            <w:tcBorders>
              <w:top w:val="nil"/>
              <w:left w:val="nil"/>
              <w:bottom w:val="nil"/>
              <w:right w:val="nil"/>
            </w:tcBorders>
            <w:shd w:val="clear" w:color="000000" w:fill="FCFCFF"/>
            <w:noWrap/>
            <w:vAlign w:val="bottom"/>
            <w:hideMark/>
          </w:tcPr>
          <w:p w14:paraId="73CC9293"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BFCFE"/>
            <w:noWrap/>
            <w:vAlign w:val="bottom"/>
            <w:hideMark/>
          </w:tcPr>
          <w:p w14:paraId="0A200120"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06" w:type="dxa"/>
            <w:tcBorders>
              <w:top w:val="nil"/>
              <w:left w:val="nil"/>
              <w:bottom w:val="nil"/>
              <w:right w:val="nil"/>
            </w:tcBorders>
            <w:shd w:val="clear" w:color="000000" w:fill="9ED6AE"/>
            <w:noWrap/>
            <w:vAlign w:val="bottom"/>
            <w:hideMark/>
          </w:tcPr>
          <w:p w14:paraId="08D7D583"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61</w:t>
            </w:r>
          </w:p>
        </w:tc>
        <w:tc>
          <w:tcPr>
            <w:tcW w:w="417" w:type="dxa"/>
            <w:tcBorders>
              <w:top w:val="nil"/>
              <w:left w:val="nil"/>
              <w:bottom w:val="nil"/>
              <w:right w:val="nil"/>
            </w:tcBorders>
            <w:shd w:val="clear" w:color="000000" w:fill="FBFCFF"/>
            <w:noWrap/>
            <w:vAlign w:val="bottom"/>
            <w:hideMark/>
          </w:tcPr>
          <w:p w14:paraId="5B26AE7F"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06" w:type="dxa"/>
            <w:tcBorders>
              <w:top w:val="nil"/>
              <w:left w:val="nil"/>
              <w:bottom w:val="nil"/>
              <w:right w:val="nil"/>
            </w:tcBorders>
            <w:shd w:val="clear" w:color="000000" w:fill="FBFCFF"/>
            <w:noWrap/>
            <w:vAlign w:val="bottom"/>
            <w:hideMark/>
          </w:tcPr>
          <w:p w14:paraId="760128E8"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06" w:type="dxa"/>
            <w:tcBorders>
              <w:top w:val="nil"/>
              <w:left w:val="nil"/>
              <w:bottom w:val="nil"/>
              <w:right w:val="nil"/>
            </w:tcBorders>
            <w:shd w:val="clear" w:color="000000" w:fill="FBFCFF"/>
            <w:noWrap/>
            <w:vAlign w:val="bottom"/>
            <w:hideMark/>
          </w:tcPr>
          <w:p w14:paraId="258B4644"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06" w:type="dxa"/>
            <w:tcBorders>
              <w:top w:val="nil"/>
              <w:left w:val="nil"/>
              <w:bottom w:val="nil"/>
              <w:right w:val="nil"/>
            </w:tcBorders>
            <w:shd w:val="clear" w:color="000000" w:fill="FBFCFE"/>
            <w:noWrap/>
            <w:vAlign w:val="bottom"/>
            <w:hideMark/>
          </w:tcPr>
          <w:p w14:paraId="6B136D73"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06" w:type="dxa"/>
            <w:tcBorders>
              <w:top w:val="nil"/>
              <w:left w:val="nil"/>
              <w:bottom w:val="nil"/>
              <w:right w:val="nil"/>
            </w:tcBorders>
            <w:shd w:val="clear" w:color="000000" w:fill="FCFCFF"/>
            <w:noWrap/>
            <w:vAlign w:val="bottom"/>
            <w:hideMark/>
          </w:tcPr>
          <w:p w14:paraId="635AD14E"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D1EBDA"/>
            <w:noWrap/>
            <w:vAlign w:val="bottom"/>
            <w:hideMark/>
          </w:tcPr>
          <w:p w14:paraId="2E1C9958"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28</w:t>
            </w:r>
          </w:p>
        </w:tc>
        <w:tc>
          <w:tcPr>
            <w:tcW w:w="466" w:type="dxa"/>
            <w:tcBorders>
              <w:top w:val="nil"/>
              <w:left w:val="nil"/>
              <w:bottom w:val="nil"/>
              <w:right w:val="nil"/>
            </w:tcBorders>
            <w:shd w:val="clear" w:color="000000" w:fill="FAFCFE"/>
            <w:noWrap/>
            <w:vAlign w:val="bottom"/>
            <w:hideMark/>
          </w:tcPr>
          <w:p w14:paraId="1A33900D"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17" w:type="dxa"/>
            <w:tcBorders>
              <w:top w:val="nil"/>
              <w:left w:val="nil"/>
              <w:bottom w:val="nil"/>
              <w:right w:val="nil"/>
            </w:tcBorders>
            <w:shd w:val="clear" w:color="000000" w:fill="FCFCFF"/>
            <w:noWrap/>
            <w:vAlign w:val="bottom"/>
            <w:hideMark/>
          </w:tcPr>
          <w:p w14:paraId="4729F659"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bottom w:val="nil"/>
              <w:right w:val="nil"/>
            </w:tcBorders>
            <w:shd w:val="clear" w:color="000000" w:fill="FCFCFF"/>
            <w:noWrap/>
            <w:vAlign w:val="bottom"/>
            <w:hideMark/>
          </w:tcPr>
          <w:p w14:paraId="2FDC93F1"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r>
      <w:tr w:rsidR="00DF583A" w:rsidRPr="00DF583A" w14:paraId="36363121" w14:textId="77777777" w:rsidTr="00DF583A">
        <w:trPr>
          <w:trHeight w:val="264"/>
        </w:trPr>
        <w:tc>
          <w:tcPr>
            <w:tcW w:w="911" w:type="dxa"/>
            <w:tcBorders>
              <w:top w:val="nil"/>
              <w:left w:val="nil"/>
              <w:bottom w:val="nil"/>
              <w:right w:val="single" w:sz="4" w:space="0" w:color="auto"/>
            </w:tcBorders>
            <w:shd w:val="clear" w:color="auto" w:fill="auto"/>
            <w:noWrap/>
            <w:vAlign w:val="bottom"/>
            <w:hideMark/>
          </w:tcPr>
          <w:p w14:paraId="58F88300"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WRY</w:t>
            </w:r>
          </w:p>
        </w:tc>
        <w:tc>
          <w:tcPr>
            <w:tcW w:w="406" w:type="dxa"/>
            <w:tcBorders>
              <w:top w:val="nil"/>
              <w:left w:val="single" w:sz="4" w:space="0" w:color="auto"/>
              <w:bottom w:val="nil"/>
              <w:right w:val="nil"/>
            </w:tcBorders>
            <w:shd w:val="clear" w:color="000000" w:fill="FBFCFE"/>
            <w:noWrap/>
            <w:vAlign w:val="bottom"/>
            <w:hideMark/>
          </w:tcPr>
          <w:p w14:paraId="50C68212"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17" w:type="dxa"/>
            <w:tcBorders>
              <w:top w:val="nil"/>
              <w:left w:val="nil"/>
              <w:bottom w:val="nil"/>
              <w:right w:val="nil"/>
            </w:tcBorders>
            <w:shd w:val="clear" w:color="000000" w:fill="FCFCFF"/>
            <w:noWrap/>
            <w:vAlign w:val="bottom"/>
            <w:hideMark/>
          </w:tcPr>
          <w:p w14:paraId="6A78DC08"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399E0389"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bottom w:val="nil"/>
              <w:right w:val="nil"/>
            </w:tcBorders>
            <w:shd w:val="clear" w:color="000000" w:fill="FCFCFF"/>
            <w:noWrap/>
            <w:vAlign w:val="bottom"/>
            <w:hideMark/>
          </w:tcPr>
          <w:p w14:paraId="7DFA766F"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0C9E6E19"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8FBFC"/>
            <w:noWrap/>
            <w:vAlign w:val="bottom"/>
            <w:hideMark/>
          </w:tcPr>
          <w:p w14:paraId="34F26C9B"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3</w:t>
            </w:r>
          </w:p>
        </w:tc>
        <w:tc>
          <w:tcPr>
            <w:tcW w:w="417" w:type="dxa"/>
            <w:tcBorders>
              <w:top w:val="nil"/>
              <w:left w:val="nil"/>
              <w:bottom w:val="nil"/>
              <w:right w:val="nil"/>
            </w:tcBorders>
            <w:shd w:val="clear" w:color="000000" w:fill="76C68B"/>
            <w:noWrap/>
            <w:vAlign w:val="bottom"/>
            <w:hideMark/>
          </w:tcPr>
          <w:p w14:paraId="533D40A3"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86</w:t>
            </w:r>
          </w:p>
        </w:tc>
        <w:tc>
          <w:tcPr>
            <w:tcW w:w="406" w:type="dxa"/>
            <w:tcBorders>
              <w:top w:val="nil"/>
              <w:left w:val="nil"/>
              <w:bottom w:val="nil"/>
              <w:right w:val="nil"/>
            </w:tcBorders>
            <w:shd w:val="clear" w:color="000000" w:fill="FCFCFF"/>
            <w:noWrap/>
            <w:vAlign w:val="bottom"/>
            <w:hideMark/>
          </w:tcPr>
          <w:p w14:paraId="6FE58E3F"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548EE957"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099AA286"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0C59A215"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9FBFD"/>
            <w:noWrap/>
            <w:vAlign w:val="bottom"/>
            <w:hideMark/>
          </w:tcPr>
          <w:p w14:paraId="65ABCA55"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2</w:t>
            </w:r>
          </w:p>
        </w:tc>
        <w:tc>
          <w:tcPr>
            <w:tcW w:w="466" w:type="dxa"/>
            <w:tcBorders>
              <w:top w:val="nil"/>
              <w:left w:val="nil"/>
              <w:bottom w:val="nil"/>
              <w:right w:val="nil"/>
            </w:tcBorders>
            <w:shd w:val="clear" w:color="000000" w:fill="F2F8F7"/>
            <w:noWrap/>
            <w:vAlign w:val="bottom"/>
            <w:hideMark/>
          </w:tcPr>
          <w:p w14:paraId="0A7DFC65"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6</w:t>
            </w:r>
          </w:p>
        </w:tc>
        <w:tc>
          <w:tcPr>
            <w:tcW w:w="417" w:type="dxa"/>
            <w:tcBorders>
              <w:top w:val="nil"/>
              <w:left w:val="nil"/>
              <w:bottom w:val="nil"/>
              <w:right w:val="nil"/>
            </w:tcBorders>
            <w:shd w:val="clear" w:color="000000" w:fill="FCFCFF"/>
            <w:noWrap/>
            <w:vAlign w:val="bottom"/>
            <w:hideMark/>
          </w:tcPr>
          <w:p w14:paraId="1E48562E"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bottom w:val="nil"/>
              <w:right w:val="nil"/>
            </w:tcBorders>
            <w:shd w:val="clear" w:color="000000" w:fill="FCFCFF"/>
            <w:noWrap/>
            <w:vAlign w:val="bottom"/>
            <w:hideMark/>
          </w:tcPr>
          <w:p w14:paraId="581EF1FC"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r>
      <w:tr w:rsidR="00DF583A" w:rsidRPr="00DF583A" w14:paraId="648DBEBD" w14:textId="77777777" w:rsidTr="00DF583A">
        <w:trPr>
          <w:trHeight w:val="264"/>
        </w:trPr>
        <w:tc>
          <w:tcPr>
            <w:tcW w:w="911" w:type="dxa"/>
            <w:tcBorders>
              <w:top w:val="nil"/>
              <w:left w:val="nil"/>
              <w:bottom w:val="nil"/>
              <w:right w:val="single" w:sz="4" w:space="0" w:color="auto"/>
            </w:tcBorders>
            <w:shd w:val="clear" w:color="auto" w:fill="auto"/>
            <w:noWrap/>
            <w:vAlign w:val="bottom"/>
            <w:hideMark/>
          </w:tcPr>
          <w:p w14:paraId="58079DFF"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ORCH</w:t>
            </w:r>
          </w:p>
        </w:tc>
        <w:tc>
          <w:tcPr>
            <w:tcW w:w="406" w:type="dxa"/>
            <w:tcBorders>
              <w:top w:val="nil"/>
              <w:left w:val="single" w:sz="4" w:space="0" w:color="auto"/>
              <w:bottom w:val="nil"/>
              <w:right w:val="nil"/>
            </w:tcBorders>
            <w:shd w:val="clear" w:color="000000" w:fill="FCFCFF"/>
            <w:noWrap/>
            <w:vAlign w:val="bottom"/>
            <w:hideMark/>
          </w:tcPr>
          <w:p w14:paraId="374525C4"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bottom w:val="nil"/>
              <w:right w:val="nil"/>
            </w:tcBorders>
            <w:shd w:val="clear" w:color="000000" w:fill="FCFCFF"/>
            <w:noWrap/>
            <w:vAlign w:val="bottom"/>
            <w:hideMark/>
          </w:tcPr>
          <w:p w14:paraId="72C699C8"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AFCFE"/>
            <w:noWrap/>
            <w:vAlign w:val="bottom"/>
            <w:hideMark/>
          </w:tcPr>
          <w:p w14:paraId="480675BB"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17" w:type="dxa"/>
            <w:tcBorders>
              <w:top w:val="nil"/>
              <w:left w:val="nil"/>
              <w:bottom w:val="nil"/>
              <w:right w:val="nil"/>
            </w:tcBorders>
            <w:shd w:val="clear" w:color="000000" w:fill="FCFCFF"/>
            <w:noWrap/>
            <w:vAlign w:val="bottom"/>
            <w:hideMark/>
          </w:tcPr>
          <w:p w14:paraId="3ADF6C50"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284B09B0"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7FAFA"/>
            <w:noWrap/>
            <w:vAlign w:val="bottom"/>
            <w:hideMark/>
          </w:tcPr>
          <w:p w14:paraId="61BF697F"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4</w:t>
            </w:r>
          </w:p>
        </w:tc>
        <w:tc>
          <w:tcPr>
            <w:tcW w:w="417" w:type="dxa"/>
            <w:tcBorders>
              <w:top w:val="nil"/>
              <w:left w:val="nil"/>
              <w:bottom w:val="nil"/>
              <w:right w:val="nil"/>
            </w:tcBorders>
            <w:shd w:val="clear" w:color="000000" w:fill="FCFCFF"/>
            <w:noWrap/>
            <w:vAlign w:val="bottom"/>
            <w:hideMark/>
          </w:tcPr>
          <w:p w14:paraId="073F0EB2"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C1E4CC"/>
            <w:noWrap/>
            <w:vAlign w:val="bottom"/>
            <w:hideMark/>
          </w:tcPr>
          <w:p w14:paraId="1923892D"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38</w:t>
            </w:r>
          </w:p>
        </w:tc>
        <w:tc>
          <w:tcPr>
            <w:tcW w:w="406" w:type="dxa"/>
            <w:tcBorders>
              <w:top w:val="nil"/>
              <w:left w:val="nil"/>
              <w:bottom w:val="nil"/>
              <w:right w:val="nil"/>
            </w:tcBorders>
            <w:shd w:val="clear" w:color="000000" w:fill="FCFCFF"/>
            <w:noWrap/>
            <w:vAlign w:val="bottom"/>
            <w:hideMark/>
          </w:tcPr>
          <w:p w14:paraId="035233E8"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039DF35F"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5D8E3DCF"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A6DAB5"/>
            <w:noWrap/>
            <w:vAlign w:val="bottom"/>
            <w:hideMark/>
          </w:tcPr>
          <w:p w14:paraId="34E604CF"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55</w:t>
            </w:r>
          </w:p>
        </w:tc>
        <w:tc>
          <w:tcPr>
            <w:tcW w:w="466" w:type="dxa"/>
            <w:tcBorders>
              <w:top w:val="nil"/>
              <w:left w:val="nil"/>
              <w:bottom w:val="nil"/>
              <w:right w:val="nil"/>
            </w:tcBorders>
            <w:shd w:val="clear" w:color="000000" w:fill="FCFCFF"/>
            <w:noWrap/>
            <w:vAlign w:val="bottom"/>
            <w:hideMark/>
          </w:tcPr>
          <w:p w14:paraId="775342DA"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bottom w:val="nil"/>
              <w:right w:val="nil"/>
            </w:tcBorders>
            <w:shd w:val="clear" w:color="000000" w:fill="FCFCFF"/>
            <w:noWrap/>
            <w:vAlign w:val="bottom"/>
            <w:hideMark/>
          </w:tcPr>
          <w:p w14:paraId="5038943D"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bottom w:val="nil"/>
              <w:right w:val="nil"/>
            </w:tcBorders>
            <w:shd w:val="clear" w:color="000000" w:fill="FCFCFF"/>
            <w:noWrap/>
            <w:vAlign w:val="bottom"/>
            <w:hideMark/>
          </w:tcPr>
          <w:p w14:paraId="259BC97E"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r>
      <w:tr w:rsidR="00DF583A" w:rsidRPr="00DF583A" w14:paraId="69E2C1D1" w14:textId="77777777" w:rsidTr="00DF583A">
        <w:trPr>
          <w:trHeight w:val="264"/>
        </w:trPr>
        <w:tc>
          <w:tcPr>
            <w:tcW w:w="911" w:type="dxa"/>
            <w:tcBorders>
              <w:top w:val="nil"/>
              <w:left w:val="nil"/>
              <w:bottom w:val="nil"/>
              <w:right w:val="single" w:sz="4" w:space="0" w:color="auto"/>
            </w:tcBorders>
            <w:shd w:val="clear" w:color="auto" w:fill="auto"/>
            <w:noWrap/>
            <w:vAlign w:val="bottom"/>
            <w:hideMark/>
          </w:tcPr>
          <w:p w14:paraId="2CDB3BF1"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SWH</w:t>
            </w:r>
          </w:p>
        </w:tc>
        <w:tc>
          <w:tcPr>
            <w:tcW w:w="406" w:type="dxa"/>
            <w:tcBorders>
              <w:top w:val="nil"/>
              <w:left w:val="single" w:sz="4" w:space="0" w:color="auto"/>
              <w:bottom w:val="nil"/>
              <w:right w:val="nil"/>
            </w:tcBorders>
            <w:shd w:val="clear" w:color="000000" w:fill="E8F4ED"/>
            <w:noWrap/>
            <w:vAlign w:val="bottom"/>
            <w:hideMark/>
          </w:tcPr>
          <w:p w14:paraId="719759E0"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13</w:t>
            </w:r>
          </w:p>
        </w:tc>
        <w:tc>
          <w:tcPr>
            <w:tcW w:w="417" w:type="dxa"/>
            <w:tcBorders>
              <w:top w:val="nil"/>
              <w:left w:val="nil"/>
              <w:bottom w:val="nil"/>
              <w:right w:val="nil"/>
            </w:tcBorders>
            <w:shd w:val="clear" w:color="000000" w:fill="FCFCFF"/>
            <w:noWrap/>
            <w:vAlign w:val="bottom"/>
            <w:hideMark/>
          </w:tcPr>
          <w:p w14:paraId="565FD199"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34F8B1BA"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17" w:type="dxa"/>
            <w:tcBorders>
              <w:top w:val="nil"/>
              <w:left w:val="nil"/>
              <w:bottom w:val="nil"/>
              <w:right w:val="nil"/>
            </w:tcBorders>
            <w:shd w:val="clear" w:color="000000" w:fill="FCFCFF"/>
            <w:noWrap/>
            <w:vAlign w:val="bottom"/>
            <w:hideMark/>
          </w:tcPr>
          <w:p w14:paraId="43C6E990"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40FB0D9B"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BFCFE"/>
            <w:noWrap/>
            <w:vAlign w:val="bottom"/>
            <w:hideMark/>
          </w:tcPr>
          <w:p w14:paraId="7A45DA68"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17" w:type="dxa"/>
            <w:tcBorders>
              <w:top w:val="nil"/>
              <w:left w:val="nil"/>
              <w:bottom w:val="nil"/>
              <w:right w:val="nil"/>
            </w:tcBorders>
            <w:shd w:val="clear" w:color="000000" w:fill="FCFCFF"/>
            <w:noWrap/>
            <w:vAlign w:val="bottom"/>
            <w:hideMark/>
          </w:tcPr>
          <w:p w14:paraId="64D8C595"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6B20E46E"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8DCF9F"/>
            <w:noWrap/>
            <w:vAlign w:val="bottom"/>
            <w:hideMark/>
          </w:tcPr>
          <w:p w14:paraId="67E8411A"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72</w:t>
            </w:r>
          </w:p>
        </w:tc>
        <w:tc>
          <w:tcPr>
            <w:tcW w:w="406" w:type="dxa"/>
            <w:tcBorders>
              <w:top w:val="nil"/>
              <w:left w:val="nil"/>
              <w:bottom w:val="nil"/>
              <w:right w:val="nil"/>
            </w:tcBorders>
            <w:shd w:val="clear" w:color="000000" w:fill="F1F8F6"/>
            <w:noWrap/>
            <w:vAlign w:val="bottom"/>
            <w:hideMark/>
          </w:tcPr>
          <w:p w14:paraId="54166713"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7</w:t>
            </w:r>
          </w:p>
        </w:tc>
        <w:tc>
          <w:tcPr>
            <w:tcW w:w="406" w:type="dxa"/>
            <w:tcBorders>
              <w:top w:val="nil"/>
              <w:left w:val="nil"/>
              <w:bottom w:val="nil"/>
              <w:right w:val="nil"/>
            </w:tcBorders>
            <w:shd w:val="clear" w:color="000000" w:fill="FCFCFF"/>
            <w:noWrap/>
            <w:vAlign w:val="bottom"/>
            <w:hideMark/>
          </w:tcPr>
          <w:p w14:paraId="7A7D1B91"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8FBFC"/>
            <w:noWrap/>
            <w:vAlign w:val="bottom"/>
            <w:hideMark/>
          </w:tcPr>
          <w:p w14:paraId="2C977772"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3</w:t>
            </w:r>
          </w:p>
        </w:tc>
        <w:tc>
          <w:tcPr>
            <w:tcW w:w="466" w:type="dxa"/>
            <w:tcBorders>
              <w:top w:val="nil"/>
              <w:left w:val="nil"/>
              <w:bottom w:val="nil"/>
              <w:right w:val="nil"/>
            </w:tcBorders>
            <w:shd w:val="clear" w:color="000000" w:fill="F9FBFC"/>
            <w:noWrap/>
            <w:vAlign w:val="bottom"/>
            <w:hideMark/>
          </w:tcPr>
          <w:p w14:paraId="49CE2E4D"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2</w:t>
            </w:r>
          </w:p>
        </w:tc>
        <w:tc>
          <w:tcPr>
            <w:tcW w:w="417" w:type="dxa"/>
            <w:tcBorders>
              <w:top w:val="nil"/>
              <w:left w:val="nil"/>
              <w:bottom w:val="nil"/>
              <w:right w:val="nil"/>
            </w:tcBorders>
            <w:shd w:val="clear" w:color="000000" w:fill="FCFCFF"/>
            <w:noWrap/>
            <w:vAlign w:val="bottom"/>
            <w:hideMark/>
          </w:tcPr>
          <w:p w14:paraId="05D30A4E"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bottom w:val="nil"/>
              <w:right w:val="nil"/>
            </w:tcBorders>
            <w:shd w:val="clear" w:color="000000" w:fill="FCFCFF"/>
            <w:noWrap/>
            <w:vAlign w:val="bottom"/>
            <w:hideMark/>
          </w:tcPr>
          <w:p w14:paraId="0C3F0D02"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r>
      <w:tr w:rsidR="00DF583A" w:rsidRPr="00DF583A" w14:paraId="79A6035E" w14:textId="77777777" w:rsidTr="00DF583A">
        <w:trPr>
          <w:trHeight w:val="264"/>
        </w:trPr>
        <w:tc>
          <w:tcPr>
            <w:tcW w:w="911" w:type="dxa"/>
            <w:tcBorders>
              <w:top w:val="nil"/>
              <w:left w:val="nil"/>
              <w:bottom w:val="nil"/>
              <w:right w:val="single" w:sz="4" w:space="0" w:color="auto"/>
            </w:tcBorders>
            <w:shd w:val="clear" w:color="auto" w:fill="auto"/>
            <w:noWrap/>
            <w:vAlign w:val="bottom"/>
            <w:hideMark/>
          </w:tcPr>
          <w:p w14:paraId="3B3262B1"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SBAR</w:t>
            </w:r>
          </w:p>
        </w:tc>
        <w:tc>
          <w:tcPr>
            <w:tcW w:w="406" w:type="dxa"/>
            <w:tcBorders>
              <w:top w:val="nil"/>
              <w:left w:val="single" w:sz="4" w:space="0" w:color="auto"/>
              <w:bottom w:val="nil"/>
              <w:right w:val="nil"/>
            </w:tcBorders>
            <w:shd w:val="clear" w:color="000000" w:fill="ECF6F1"/>
            <w:noWrap/>
            <w:vAlign w:val="bottom"/>
            <w:hideMark/>
          </w:tcPr>
          <w:p w14:paraId="1700EC22"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11</w:t>
            </w:r>
          </w:p>
        </w:tc>
        <w:tc>
          <w:tcPr>
            <w:tcW w:w="417" w:type="dxa"/>
            <w:tcBorders>
              <w:top w:val="nil"/>
              <w:left w:val="nil"/>
              <w:bottom w:val="nil"/>
              <w:right w:val="nil"/>
            </w:tcBorders>
            <w:shd w:val="clear" w:color="000000" w:fill="FCFCFF"/>
            <w:noWrap/>
            <w:vAlign w:val="bottom"/>
            <w:hideMark/>
          </w:tcPr>
          <w:p w14:paraId="196F80F0"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65B22D95"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17" w:type="dxa"/>
            <w:tcBorders>
              <w:top w:val="nil"/>
              <w:left w:val="nil"/>
              <w:bottom w:val="nil"/>
              <w:right w:val="nil"/>
            </w:tcBorders>
            <w:shd w:val="clear" w:color="000000" w:fill="FCFCFF"/>
            <w:noWrap/>
            <w:vAlign w:val="bottom"/>
            <w:hideMark/>
          </w:tcPr>
          <w:p w14:paraId="7F8BA862"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2BC7B016"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8FBFB"/>
            <w:noWrap/>
            <w:vAlign w:val="bottom"/>
            <w:hideMark/>
          </w:tcPr>
          <w:p w14:paraId="26BB18D5"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3</w:t>
            </w:r>
          </w:p>
        </w:tc>
        <w:tc>
          <w:tcPr>
            <w:tcW w:w="417" w:type="dxa"/>
            <w:tcBorders>
              <w:top w:val="nil"/>
              <w:left w:val="nil"/>
              <w:bottom w:val="nil"/>
              <w:right w:val="nil"/>
            </w:tcBorders>
            <w:shd w:val="clear" w:color="000000" w:fill="FCFCFF"/>
            <w:noWrap/>
            <w:vAlign w:val="bottom"/>
            <w:hideMark/>
          </w:tcPr>
          <w:p w14:paraId="72B458E0"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0BC27DBE"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EBF5F0"/>
            <w:noWrap/>
            <w:vAlign w:val="bottom"/>
            <w:hideMark/>
          </w:tcPr>
          <w:p w14:paraId="3F5E98F2"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11</w:t>
            </w:r>
          </w:p>
        </w:tc>
        <w:tc>
          <w:tcPr>
            <w:tcW w:w="406" w:type="dxa"/>
            <w:tcBorders>
              <w:top w:val="nil"/>
              <w:left w:val="nil"/>
              <w:bottom w:val="nil"/>
              <w:right w:val="nil"/>
            </w:tcBorders>
            <w:shd w:val="clear" w:color="000000" w:fill="93D2A4"/>
            <w:noWrap/>
            <w:vAlign w:val="bottom"/>
            <w:hideMark/>
          </w:tcPr>
          <w:p w14:paraId="2B1E5B39"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68</w:t>
            </w:r>
          </w:p>
        </w:tc>
        <w:tc>
          <w:tcPr>
            <w:tcW w:w="406" w:type="dxa"/>
            <w:tcBorders>
              <w:top w:val="nil"/>
              <w:left w:val="nil"/>
              <w:bottom w:val="nil"/>
              <w:right w:val="nil"/>
            </w:tcBorders>
            <w:shd w:val="clear" w:color="000000" w:fill="FCFCFF"/>
            <w:noWrap/>
            <w:vAlign w:val="bottom"/>
            <w:hideMark/>
          </w:tcPr>
          <w:p w14:paraId="469E7558"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5FAF9"/>
            <w:noWrap/>
            <w:vAlign w:val="bottom"/>
            <w:hideMark/>
          </w:tcPr>
          <w:p w14:paraId="4808906D"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5</w:t>
            </w:r>
          </w:p>
        </w:tc>
        <w:tc>
          <w:tcPr>
            <w:tcW w:w="466" w:type="dxa"/>
            <w:tcBorders>
              <w:top w:val="nil"/>
              <w:left w:val="nil"/>
              <w:bottom w:val="nil"/>
              <w:right w:val="nil"/>
            </w:tcBorders>
            <w:shd w:val="clear" w:color="000000" w:fill="FBFCFE"/>
            <w:noWrap/>
            <w:vAlign w:val="bottom"/>
            <w:hideMark/>
          </w:tcPr>
          <w:p w14:paraId="0B998F2D"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17" w:type="dxa"/>
            <w:tcBorders>
              <w:top w:val="nil"/>
              <w:left w:val="nil"/>
              <w:bottom w:val="nil"/>
              <w:right w:val="nil"/>
            </w:tcBorders>
            <w:shd w:val="clear" w:color="000000" w:fill="FCFCFF"/>
            <w:noWrap/>
            <w:vAlign w:val="bottom"/>
            <w:hideMark/>
          </w:tcPr>
          <w:p w14:paraId="1D166234"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bottom w:val="nil"/>
              <w:right w:val="nil"/>
            </w:tcBorders>
            <w:shd w:val="clear" w:color="000000" w:fill="FCFCFF"/>
            <w:noWrap/>
            <w:vAlign w:val="bottom"/>
            <w:hideMark/>
          </w:tcPr>
          <w:p w14:paraId="7EC228D9"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r>
      <w:tr w:rsidR="00DF583A" w:rsidRPr="00DF583A" w14:paraId="393D6886" w14:textId="77777777" w:rsidTr="00DF583A">
        <w:trPr>
          <w:trHeight w:val="264"/>
        </w:trPr>
        <w:tc>
          <w:tcPr>
            <w:tcW w:w="911" w:type="dxa"/>
            <w:tcBorders>
              <w:top w:val="nil"/>
              <w:left w:val="nil"/>
              <w:bottom w:val="nil"/>
              <w:right w:val="single" w:sz="4" w:space="0" w:color="auto"/>
            </w:tcBorders>
            <w:shd w:val="clear" w:color="auto" w:fill="auto"/>
            <w:noWrap/>
            <w:vAlign w:val="bottom"/>
            <w:hideMark/>
          </w:tcPr>
          <w:p w14:paraId="70DC14C6"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SRYE</w:t>
            </w:r>
          </w:p>
        </w:tc>
        <w:tc>
          <w:tcPr>
            <w:tcW w:w="406" w:type="dxa"/>
            <w:tcBorders>
              <w:top w:val="nil"/>
              <w:left w:val="single" w:sz="4" w:space="0" w:color="auto"/>
              <w:bottom w:val="nil"/>
              <w:right w:val="nil"/>
            </w:tcBorders>
            <w:shd w:val="clear" w:color="000000" w:fill="FAFCFD"/>
            <w:noWrap/>
            <w:vAlign w:val="bottom"/>
            <w:hideMark/>
          </w:tcPr>
          <w:p w14:paraId="4615D1DC"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2</w:t>
            </w:r>
          </w:p>
        </w:tc>
        <w:tc>
          <w:tcPr>
            <w:tcW w:w="417" w:type="dxa"/>
            <w:tcBorders>
              <w:top w:val="nil"/>
              <w:left w:val="nil"/>
              <w:bottom w:val="nil"/>
              <w:right w:val="nil"/>
            </w:tcBorders>
            <w:shd w:val="clear" w:color="000000" w:fill="F8FBFC"/>
            <w:noWrap/>
            <w:vAlign w:val="bottom"/>
            <w:hideMark/>
          </w:tcPr>
          <w:p w14:paraId="4E20CE58"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3</w:t>
            </w:r>
          </w:p>
        </w:tc>
        <w:tc>
          <w:tcPr>
            <w:tcW w:w="406" w:type="dxa"/>
            <w:tcBorders>
              <w:top w:val="nil"/>
              <w:left w:val="nil"/>
              <w:bottom w:val="nil"/>
              <w:right w:val="nil"/>
            </w:tcBorders>
            <w:shd w:val="clear" w:color="000000" w:fill="FCFCFF"/>
            <w:noWrap/>
            <w:vAlign w:val="bottom"/>
            <w:hideMark/>
          </w:tcPr>
          <w:p w14:paraId="5B98F59C"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17" w:type="dxa"/>
            <w:tcBorders>
              <w:top w:val="nil"/>
              <w:left w:val="nil"/>
              <w:bottom w:val="nil"/>
              <w:right w:val="nil"/>
            </w:tcBorders>
            <w:shd w:val="clear" w:color="000000" w:fill="FBFCFE"/>
            <w:noWrap/>
            <w:vAlign w:val="bottom"/>
            <w:hideMark/>
          </w:tcPr>
          <w:p w14:paraId="1613543D"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06" w:type="dxa"/>
            <w:tcBorders>
              <w:top w:val="nil"/>
              <w:left w:val="nil"/>
              <w:bottom w:val="nil"/>
              <w:right w:val="nil"/>
            </w:tcBorders>
            <w:shd w:val="clear" w:color="000000" w:fill="F7FAFA"/>
            <w:noWrap/>
            <w:vAlign w:val="bottom"/>
            <w:hideMark/>
          </w:tcPr>
          <w:p w14:paraId="7E937795"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4</w:t>
            </w:r>
          </w:p>
        </w:tc>
        <w:tc>
          <w:tcPr>
            <w:tcW w:w="406" w:type="dxa"/>
            <w:tcBorders>
              <w:top w:val="nil"/>
              <w:left w:val="nil"/>
              <w:bottom w:val="nil"/>
              <w:right w:val="nil"/>
            </w:tcBorders>
            <w:shd w:val="clear" w:color="000000" w:fill="EDF6F2"/>
            <w:noWrap/>
            <w:vAlign w:val="bottom"/>
            <w:hideMark/>
          </w:tcPr>
          <w:p w14:paraId="7A5F7DA5"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10</w:t>
            </w:r>
          </w:p>
        </w:tc>
        <w:tc>
          <w:tcPr>
            <w:tcW w:w="417" w:type="dxa"/>
            <w:tcBorders>
              <w:top w:val="nil"/>
              <w:left w:val="nil"/>
              <w:bottom w:val="nil"/>
              <w:right w:val="nil"/>
            </w:tcBorders>
            <w:shd w:val="clear" w:color="000000" w:fill="FCFCFF"/>
            <w:noWrap/>
            <w:vAlign w:val="bottom"/>
            <w:hideMark/>
          </w:tcPr>
          <w:p w14:paraId="3C642026"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6832195C"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BFCFE"/>
            <w:noWrap/>
            <w:vAlign w:val="bottom"/>
            <w:hideMark/>
          </w:tcPr>
          <w:p w14:paraId="6503CA2B"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06" w:type="dxa"/>
            <w:tcBorders>
              <w:top w:val="nil"/>
              <w:left w:val="nil"/>
              <w:bottom w:val="nil"/>
              <w:right w:val="nil"/>
            </w:tcBorders>
            <w:shd w:val="clear" w:color="000000" w:fill="FCFCFF"/>
            <w:noWrap/>
            <w:vAlign w:val="bottom"/>
            <w:hideMark/>
          </w:tcPr>
          <w:p w14:paraId="5D6FB51A"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8ED0A0"/>
            <w:noWrap/>
            <w:vAlign w:val="bottom"/>
            <w:hideMark/>
          </w:tcPr>
          <w:p w14:paraId="21838C5A"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71</w:t>
            </w:r>
          </w:p>
        </w:tc>
        <w:tc>
          <w:tcPr>
            <w:tcW w:w="406" w:type="dxa"/>
            <w:tcBorders>
              <w:top w:val="nil"/>
              <w:left w:val="nil"/>
              <w:bottom w:val="nil"/>
              <w:right w:val="nil"/>
            </w:tcBorders>
            <w:shd w:val="clear" w:color="000000" w:fill="F4F9F8"/>
            <w:noWrap/>
            <w:vAlign w:val="bottom"/>
            <w:hideMark/>
          </w:tcPr>
          <w:p w14:paraId="4EAC0D5F"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6</w:t>
            </w:r>
          </w:p>
        </w:tc>
        <w:tc>
          <w:tcPr>
            <w:tcW w:w="466" w:type="dxa"/>
            <w:tcBorders>
              <w:top w:val="nil"/>
              <w:left w:val="nil"/>
              <w:bottom w:val="nil"/>
              <w:right w:val="nil"/>
            </w:tcBorders>
            <w:shd w:val="clear" w:color="000000" w:fill="FBFCFE"/>
            <w:noWrap/>
            <w:vAlign w:val="bottom"/>
            <w:hideMark/>
          </w:tcPr>
          <w:p w14:paraId="3989C396"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17" w:type="dxa"/>
            <w:tcBorders>
              <w:top w:val="nil"/>
              <w:left w:val="nil"/>
              <w:bottom w:val="nil"/>
              <w:right w:val="nil"/>
            </w:tcBorders>
            <w:shd w:val="clear" w:color="000000" w:fill="FCFCFF"/>
            <w:noWrap/>
            <w:vAlign w:val="bottom"/>
            <w:hideMark/>
          </w:tcPr>
          <w:p w14:paraId="752135AB"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bottom w:val="nil"/>
              <w:right w:val="nil"/>
            </w:tcBorders>
            <w:shd w:val="clear" w:color="000000" w:fill="FAFCFD"/>
            <w:noWrap/>
            <w:vAlign w:val="bottom"/>
            <w:hideMark/>
          </w:tcPr>
          <w:p w14:paraId="1614DBB5"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2</w:t>
            </w:r>
          </w:p>
        </w:tc>
      </w:tr>
      <w:tr w:rsidR="00DF583A" w:rsidRPr="00DF583A" w14:paraId="76FB0272" w14:textId="77777777" w:rsidTr="00DF583A">
        <w:trPr>
          <w:trHeight w:val="264"/>
        </w:trPr>
        <w:tc>
          <w:tcPr>
            <w:tcW w:w="911" w:type="dxa"/>
            <w:tcBorders>
              <w:top w:val="nil"/>
              <w:left w:val="nil"/>
              <w:bottom w:val="nil"/>
              <w:right w:val="single" w:sz="4" w:space="0" w:color="auto"/>
            </w:tcBorders>
            <w:shd w:val="clear" w:color="auto" w:fill="auto"/>
            <w:noWrap/>
            <w:vAlign w:val="bottom"/>
            <w:hideMark/>
          </w:tcPr>
          <w:p w14:paraId="03DFB83F"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GRA</w:t>
            </w:r>
          </w:p>
        </w:tc>
        <w:tc>
          <w:tcPr>
            <w:tcW w:w="406" w:type="dxa"/>
            <w:tcBorders>
              <w:top w:val="nil"/>
              <w:left w:val="single" w:sz="4" w:space="0" w:color="auto"/>
              <w:bottom w:val="nil"/>
              <w:right w:val="nil"/>
            </w:tcBorders>
            <w:shd w:val="clear" w:color="000000" w:fill="FCFCFF"/>
            <w:noWrap/>
            <w:vAlign w:val="bottom"/>
            <w:hideMark/>
          </w:tcPr>
          <w:p w14:paraId="38ABFB04"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bottom w:val="nil"/>
              <w:right w:val="nil"/>
            </w:tcBorders>
            <w:shd w:val="clear" w:color="000000" w:fill="FCFCFF"/>
            <w:noWrap/>
            <w:vAlign w:val="bottom"/>
            <w:hideMark/>
          </w:tcPr>
          <w:p w14:paraId="38C98FC9"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279DE8DD"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bottom w:val="nil"/>
              <w:right w:val="nil"/>
            </w:tcBorders>
            <w:shd w:val="clear" w:color="000000" w:fill="FCFCFF"/>
            <w:noWrap/>
            <w:vAlign w:val="bottom"/>
            <w:hideMark/>
          </w:tcPr>
          <w:p w14:paraId="6FFB2DC4"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12179CFC"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BFCFE"/>
            <w:noWrap/>
            <w:vAlign w:val="bottom"/>
            <w:hideMark/>
          </w:tcPr>
          <w:p w14:paraId="2EEE2EDD"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17" w:type="dxa"/>
            <w:tcBorders>
              <w:top w:val="nil"/>
              <w:left w:val="nil"/>
              <w:bottom w:val="nil"/>
              <w:right w:val="nil"/>
            </w:tcBorders>
            <w:shd w:val="clear" w:color="000000" w:fill="FCFCFF"/>
            <w:noWrap/>
            <w:vAlign w:val="bottom"/>
            <w:hideMark/>
          </w:tcPr>
          <w:p w14:paraId="02889A6C"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4D98D54F"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06" w:type="dxa"/>
            <w:tcBorders>
              <w:top w:val="nil"/>
              <w:left w:val="nil"/>
              <w:bottom w:val="nil"/>
              <w:right w:val="nil"/>
            </w:tcBorders>
            <w:shd w:val="clear" w:color="000000" w:fill="FCFCFF"/>
            <w:noWrap/>
            <w:vAlign w:val="bottom"/>
            <w:hideMark/>
          </w:tcPr>
          <w:p w14:paraId="7B3C1AC1"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4BDB53E6"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382E8D13"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65BF7D"/>
            <w:noWrap/>
            <w:vAlign w:val="bottom"/>
            <w:hideMark/>
          </w:tcPr>
          <w:p w14:paraId="6CE6E8AB"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97</w:t>
            </w:r>
          </w:p>
        </w:tc>
        <w:tc>
          <w:tcPr>
            <w:tcW w:w="466" w:type="dxa"/>
            <w:tcBorders>
              <w:top w:val="nil"/>
              <w:left w:val="nil"/>
              <w:bottom w:val="nil"/>
              <w:right w:val="nil"/>
            </w:tcBorders>
            <w:shd w:val="clear" w:color="000000" w:fill="FCFCFF"/>
            <w:noWrap/>
            <w:vAlign w:val="bottom"/>
            <w:hideMark/>
          </w:tcPr>
          <w:p w14:paraId="7178CEFF"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bottom w:val="nil"/>
              <w:right w:val="nil"/>
            </w:tcBorders>
            <w:shd w:val="clear" w:color="000000" w:fill="FCFCFF"/>
            <w:noWrap/>
            <w:vAlign w:val="bottom"/>
            <w:hideMark/>
          </w:tcPr>
          <w:p w14:paraId="42A9F59D"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bottom w:val="nil"/>
              <w:right w:val="nil"/>
            </w:tcBorders>
            <w:shd w:val="clear" w:color="000000" w:fill="FCFCFF"/>
            <w:noWrap/>
            <w:vAlign w:val="bottom"/>
            <w:hideMark/>
          </w:tcPr>
          <w:p w14:paraId="0D404DF2"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r>
      <w:tr w:rsidR="00DF583A" w:rsidRPr="00DF583A" w14:paraId="0DF80883" w14:textId="77777777" w:rsidTr="00DF583A">
        <w:trPr>
          <w:trHeight w:val="264"/>
        </w:trPr>
        <w:tc>
          <w:tcPr>
            <w:tcW w:w="911" w:type="dxa"/>
            <w:tcBorders>
              <w:top w:val="nil"/>
              <w:left w:val="nil"/>
              <w:bottom w:val="nil"/>
              <w:right w:val="single" w:sz="4" w:space="0" w:color="auto"/>
            </w:tcBorders>
            <w:shd w:val="clear" w:color="auto" w:fill="auto"/>
            <w:noWrap/>
            <w:vAlign w:val="bottom"/>
            <w:hideMark/>
          </w:tcPr>
          <w:p w14:paraId="1699BED6"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lastRenderedPageBreak/>
              <w:t>WWH</w:t>
            </w:r>
          </w:p>
        </w:tc>
        <w:tc>
          <w:tcPr>
            <w:tcW w:w="406" w:type="dxa"/>
            <w:tcBorders>
              <w:top w:val="nil"/>
              <w:left w:val="single" w:sz="4" w:space="0" w:color="auto"/>
              <w:bottom w:val="nil"/>
              <w:right w:val="nil"/>
            </w:tcBorders>
            <w:shd w:val="clear" w:color="000000" w:fill="FCFCFF"/>
            <w:noWrap/>
            <w:vAlign w:val="bottom"/>
            <w:hideMark/>
          </w:tcPr>
          <w:p w14:paraId="233ACF1E"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bottom w:val="nil"/>
              <w:right w:val="nil"/>
            </w:tcBorders>
            <w:shd w:val="clear" w:color="000000" w:fill="FCFCFF"/>
            <w:noWrap/>
            <w:vAlign w:val="bottom"/>
            <w:hideMark/>
          </w:tcPr>
          <w:p w14:paraId="22286E4B"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041BF629"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bottom w:val="nil"/>
              <w:right w:val="nil"/>
            </w:tcBorders>
            <w:shd w:val="clear" w:color="000000" w:fill="FCFCFF"/>
            <w:noWrap/>
            <w:vAlign w:val="bottom"/>
            <w:hideMark/>
          </w:tcPr>
          <w:p w14:paraId="3FBF3E3D"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26C37E9B"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BFCFE"/>
            <w:noWrap/>
            <w:vAlign w:val="bottom"/>
            <w:hideMark/>
          </w:tcPr>
          <w:p w14:paraId="34DCCEFC"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17" w:type="dxa"/>
            <w:tcBorders>
              <w:top w:val="nil"/>
              <w:left w:val="nil"/>
              <w:bottom w:val="nil"/>
              <w:right w:val="nil"/>
            </w:tcBorders>
            <w:shd w:val="clear" w:color="000000" w:fill="FBFCFE"/>
            <w:noWrap/>
            <w:vAlign w:val="bottom"/>
            <w:hideMark/>
          </w:tcPr>
          <w:p w14:paraId="15FD68C0"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06" w:type="dxa"/>
            <w:tcBorders>
              <w:top w:val="nil"/>
              <w:left w:val="nil"/>
              <w:bottom w:val="nil"/>
              <w:right w:val="nil"/>
            </w:tcBorders>
            <w:shd w:val="clear" w:color="000000" w:fill="FCFCFF"/>
            <w:noWrap/>
            <w:vAlign w:val="bottom"/>
            <w:hideMark/>
          </w:tcPr>
          <w:p w14:paraId="35A84100"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12D28022"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06" w:type="dxa"/>
            <w:tcBorders>
              <w:top w:val="nil"/>
              <w:left w:val="nil"/>
              <w:bottom w:val="nil"/>
              <w:right w:val="nil"/>
            </w:tcBorders>
            <w:shd w:val="clear" w:color="000000" w:fill="FCFCFF"/>
            <w:noWrap/>
            <w:vAlign w:val="bottom"/>
            <w:hideMark/>
          </w:tcPr>
          <w:p w14:paraId="308A57BE"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CFCFF"/>
            <w:noWrap/>
            <w:vAlign w:val="bottom"/>
            <w:hideMark/>
          </w:tcPr>
          <w:p w14:paraId="4654E120"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nil"/>
              <w:right w:val="nil"/>
            </w:tcBorders>
            <w:shd w:val="clear" w:color="000000" w:fill="FBFCFE"/>
            <w:noWrap/>
            <w:vAlign w:val="bottom"/>
            <w:hideMark/>
          </w:tcPr>
          <w:p w14:paraId="414D5EF1"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66" w:type="dxa"/>
            <w:tcBorders>
              <w:top w:val="nil"/>
              <w:left w:val="nil"/>
              <w:bottom w:val="nil"/>
              <w:right w:val="nil"/>
            </w:tcBorders>
            <w:shd w:val="clear" w:color="000000" w:fill="67C07F"/>
            <w:noWrap/>
            <w:vAlign w:val="bottom"/>
            <w:hideMark/>
          </w:tcPr>
          <w:p w14:paraId="504026FB"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95</w:t>
            </w:r>
          </w:p>
        </w:tc>
        <w:tc>
          <w:tcPr>
            <w:tcW w:w="417" w:type="dxa"/>
            <w:tcBorders>
              <w:top w:val="nil"/>
              <w:left w:val="nil"/>
              <w:bottom w:val="nil"/>
              <w:right w:val="nil"/>
            </w:tcBorders>
            <w:shd w:val="clear" w:color="000000" w:fill="FCFCFF"/>
            <w:noWrap/>
            <w:vAlign w:val="bottom"/>
            <w:hideMark/>
          </w:tcPr>
          <w:p w14:paraId="48244672"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bottom w:val="nil"/>
              <w:right w:val="nil"/>
            </w:tcBorders>
            <w:shd w:val="clear" w:color="000000" w:fill="FCFCFF"/>
            <w:noWrap/>
            <w:vAlign w:val="bottom"/>
            <w:hideMark/>
          </w:tcPr>
          <w:p w14:paraId="32AF6665"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r>
      <w:tr w:rsidR="00DF583A" w:rsidRPr="00DF583A" w14:paraId="327B2AD1" w14:textId="77777777" w:rsidTr="00DF583A">
        <w:trPr>
          <w:trHeight w:val="264"/>
        </w:trPr>
        <w:tc>
          <w:tcPr>
            <w:tcW w:w="911" w:type="dxa"/>
            <w:tcBorders>
              <w:top w:val="nil"/>
              <w:left w:val="nil"/>
              <w:right w:val="single" w:sz="4" w:space="0" w:color="auto"/>
            </w:tcBorders>
            <w:shd w:val="clear" w:color="auto" w:fill="auto"/>
            <w:noWrap/>
            <w:vAlign w:val="bottom"/>
            <w:hideMark/>
          </w:tcPr>
          <w:p w14:paraId="7F6B3891"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WBAR</w:t>
            </w:r>
          </w:p>
        </w:tc>
        <w:tc>
          <w:tcPr>
            <w:tcW w:w="406" w:type="dxa"/>
            <w:tcBorders>
              <w:top w:val="nil"/>
              <w:left w:val="single" w:sz="4" w:space="0" w:color="auto"/>
              <w:right w:val="nil"/>
            </w:tcBorders>
            <w:shd w:val="clear" w:color="000000" w:fill="FCFCFF"/>
            <w:noWrap/>
            <w:vAlign w:val="bottom"/>
            <w:hideMark/>
          </w:tcPr>
          <w:p w14:paraId="4F660E9B"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right w:val="nil"/>
            </w:tcBorders>
            <w:shd w:val="clear" w:color="000000" w:fill="FCFCFF"/>
            <w:noWrap/>
            <w:vAlign w:val="bottom"/>
            <w:hideMark/>
          </w:tcPr>
          <w:p w14:paraId="194B3AEF"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right w:val="nil"/>
            </w:tcBorders>
            <w:shd w:val="clear" w:color="000000" w:fill="FCFCFF"/>
            <w:noWrap/>
            <w:vAlign w:val="bottom"/>
            <w:hideMark/>
          </w:tcPr>
          <w:p w14:paraId="7620A881"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right w:val="nil"/>
            </w:tcBorders>
            <w:shd w:val="clear" w:color="000000" w:fill="FCFCFF"/>
            <w:noWrap/>
            <w:vAlign w:val="bottom"/>
            <w:hideMark/>
          </w:tcPr>
          <w:p w14:paraId="5DED5A38"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right w:val="nil"/>
            </w:tcBorders>
            <w:shd w:val="clear" w:color="000000" w:fill="FCFCFF"/>
            <w:noWrap/>
            <w:vAlign w:val="bottom"/>
            <w:hideMark/>
          </w:tcPr>
          <w:p w14:paraId="75AAEBD5"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right w:val="nil"/>
            </w:tcBorders>
            <w:shd w:val="clear" w:color="000000" w:fill="F8FBFC"/>
            <w:noWrap/>
            <w:vAlign w:val="bottom"/>
            <w:hideMark/>
          </w:tcPr>
          <w:p w14:paraId="3926543F"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3</w:t>
            </w:r>
          </w:p>
        </w:tc>
        <w:tc>
          <w:tcPr>
            <w:tcW w:w="417" w:type="dxa"/>
            <w:tcBorders>
              <w:top w:val="nil"/>
              <w:left w:val="nil"/>
              <w:right w:val="nil"/>
            </w:tcBorders>
            <w:shd w:val="clear" w:color="000000" w:fill="F8FAFB"/>
            <w:noWrap/>
            <w:vAlign w:val="bottom"/>
            <w:hideMark/>
          </w:tcPr>
          <w:p w14:paraId="0E7AD71F"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3</w:t>
            </w:r>
          </w:p>
        </w:tc>
        <w:tc>
          <w:tcPr>
            <w:tcW w:w="406" w:type="dxa"/>
            <w:tcBorders>
              <w:top w:val="nil"/>
              <w:left w:val="nil"/>
              <w:right w:val="nil"/>
            </w:tcBorders>
            <w:shd w:val="clear" w:color="000000" w:fill="FCFCFF"/>
            <w:noWrap/>
            <w:vAlign w:val="bottom"/>
            <w:hideMark/>
          </w:tcPr>
          <w:p w14:paraId="199B78C3"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right w:val="nil"/>
            </w:tcBorders>
            <w:shd w:val="clear" w:color="000000" w:fill="FCFCFF"/>
            <w:noWrap/>
            <w:vAlign w:val="bottom"/>
            <w:hideMark/>
          </w:tcPr>
          <w:p w14:paraId="7C7482AA"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right w:val="nil"/>
            </w:tcBorders>
            <w:shd w:val="clear" w:color="000000" w:fill="FCFCFF"/>
            <w:noWrap/>
            <w:vAlign w:val="bottom"/>
            <w:hideMark/>
          </w:tcPr>
          <w:p w14:paraId="1CC5ABF2"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06" w:type="dxa"/>
            <w:tcBorders>
              <w:top w:val="nil"/>
              <w:left w:val="nil"/>
              <w:right w:val="nil"/>
            </w:tcBorders>
            <w:shd w:val="clear" w:color="000000" w:fill="FCFCFF"/>
            <w:noWrap/>
            <w:vAlign w:val="bottom"/>
            <w:hideMark/>
          </w:tcPr>
          <w:p w14:paraId="666223E0"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right w:val="nil"/>
            </w:tcBorders>
            <w:shd w:val="clear" w:color="000000" w:fill="F8FBFC"/>
            <w:noWrap/>
            <w:vAlign w:val="bottom"/>
            <w:hideMark/>
          </w:tcPr>
          <w:p w14:paraId="5E0734B8"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3</w:t>
            </w:r>
          </w:p>
        </w:tc>
        <w:tc>
          <w:tcPr>
            <w:tcW w:w="466" w:type="dxa"/>
            <w:tcBorders>
              <w:top w:val="nil"/>
              <w:left w:val="nil"/>
              <w:right w:val="nil"/>
            </w:tcBorders>
            <w:shd w:val="clear" w:color="000000" w:fill="EDF6F2"/>
            <w:noWrap/>
            <w:vAlign w:val="bottom"/>
            <w:hideMark/>
          </w:tcPr>
          <w:p w14:paraId="557E69B5"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10</w:t>
            </w:r>
          </w:p>
        </w:tc>
        <w:tc>
          <w:tcPr>
            <w:tcW w:w="417" w:type="dxa"/>
            <w:tcBorders>
              <w:top w:val="nil"/>
              <w:left w:val="nil"/>
              <w:right w:val="nil"/>
            </w:tcBorders>
            <w:shd w:val="clear" w:color="000000" w:fill="81CA95"/>
            <w:noWrap/>
            <w:vAlign w:val="bottom"/>
            <w:hideMark/>
          </w:tcPr>
          <w:p w14:paraId="6DAA300C"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79</w:t>
            </w:r>
          </w:p>
        </w:tc>
        <w:tc>
          <w:tcPr>
            <w:tcW w:w="417" w:type="dxa"/>
            <w:tcBorders>
              <w:top w:val="nil"/>
              <w:left w:val="nil"/>
              <w:right w:val="nil"/>
            </w:tcBorders>
            <w:shd w:val="clear" w:color="000000" w:fill="FCFCFF"/>
            <w:noWrap/>
            <w:vAlign w:val="bottom"/>
            <w:hideMark/>
          </w:tcPr>
          <w:p w14:paraId="350240C2"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r>
      <w:tr w:rsidR="00DF583A" w:rsidRPr="00DF583A" w14:paraId="3DDA8275" w14:textId="77777777" w:rsidTr="00DF583A">
        <w:trPr>
          <w:trHeight w:val="264"/>
        </w:trPr>
        <w:tc>
          <w:tcPr>
            <w:tcW w:w="911" w:type="dxa"/>
            <w:tcBorders>
              <w:top w:val="nil"/>
              <w:left w:val="nil"/>
              <w:bottom w:val="single" w:sz="4" w:space="0" w:color="auto"/>
              <w:right w:val="single" w:sz="4" w:space="0" w:color="auto"/>
            </w:tcBorders>
            <w:shd w:val="clear" w:color="auto" w:fill="auto"/>
            <w:noWrap/>
            <w:vAlign w:val="bottom"/>
            <w:hideMark/>
          </w:tcPr>
          <w:p w14:paraId="3A2673AF" w14:textId="77777777" w:rsidR="00DF583A" w:rsidRPr="00DF583A" w:rsidRDefault="00DF583A" w:rsidP="00DF583A">
            <w:pPr>
              <w:suppressAutoHyphens w:val="0"/>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WRA</w:t>
            </w:r>
          </w:p>
        </w:tc>
        <w:tc>
          <w:tcPr>
            <w:tcW w:w="406" w:type="dxa"/>
            <w:tcBorders>
              <w:top w:val="nil"/>
              <w:left w:val="single" w:sz="4" w:space="0" w:color="auto"/>
              <w:bottom w:val="single" w:sz="4" w:space="0" w:color="auto"/>
              <w:right w:val="nil"/>
            </w:tcBorders>
            <w:shd w:val="clear" w:color="000000" w:fill="FCFCFF"/>
            <w:noWrap/>
            <w:vAlign w:val="bottom"/>
            <w:hideMark/>
          </w:tcPr>
          <w:p w14:paraId="7030DFA8"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bottom w:val="single" w:sz="4" w:space="0" w:color="auto"/>
              <w:right w:val="nil"/>
            </w:tcBorders>
            <w:shd w:val="clear" w:color="000000" w:fill="FCFCFF"/>
            <w:noWrap/>
            <w:vAlign w:val="bottom"/>
            <w:hideMark/>
          </w:tcPr>
          <w:p w14:paraId="1E011D21"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single" w:sz="4" w:space="0" w:color="auto"/>
              <w:right w:val="nil"/>
            </w:tcBorders>
            <w:shd w:val="clear" w:color="000000" w:fill="FCFCFF"/>
            <w:noWrap/>
            <w:vAlign w:val="bottom"/>
            <w:hideMark/>
          </w:tcPr>
          <w:p w14:paraId="2BC74073"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bottom w:val="single" w:sz="4" w:space="0" w:color="auto"/>
              <w:right w:val="nil"/>
            </w:tcBorders>
            <w:shd w:val="clear" w:color="000000" w:fill="FCFCFF"/>
            <w:noWrap/>
            <w:vAlign w:val="bottom"/>
            <w:hideMark/>
          </w:tcPr>
          <w:p w14:paraId="16003DDE"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single" w:sz="4" w:space="0" w:color="auto"/>
              <w:right w:val="nil"/>
            </w:tcBorders>
            <w:shd w:val="clear" w:color="000000" w:fill="FCFCFF"/>
            <w:noWrap/>
            <w:vAlign w:val="bottom"/>
            <w:hideMark/>
          </w:tcPr>
          <w:p w14:paraId="22522912"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single" w:sz="4" w:space="0" w:color="auto"/>
              <w:right w:val="nil"/>
            </w:tcBorders>
            <w:shd w:val="clear" w:color="000000" w:fill="FBFCFF"/>
            <w:noWrap/>
            <w:vAlign w:val="bottom"/>
            <w:hideMark/>
          </w:tcPr>
          <w:p w14:paraId="44FE4C97"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1</w:t>
            </w:r>
          </w:p>
        </w:tc>
        <w:tc>
          <w:tcPr>
            <w:tcW w:w="417" w:type="dxa"/>
            <w:tcBorders>
              <w:top w:val="nil"/>
              <w:left w:val="nil"/>
              <w:bottom w:val="single" w:sz="4" w:space="0" w:color="auto"/>
              <w:right w:val="nil"/>
            </w:tcBorders>
            <w:shd w:val="clear" w:color="000000" w:fill="FCFCFF"/>
            <w:noWrap/>
            <w:vAlign w:val="bottom"/>
            <w:hideMark/>
          </w:tcPr>
          <w:p w14:paraId="6ACD0768"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single" w:sz="4" w:space="0" w:color="auto"/>
              <w:right w:val="nil"/>
            </w:tcBorders>
            <w:shd w:val="clear" w:color="000000" w:fill="FCFCFF"/>
            <w:noWrap/>
            <w:vAlign w:val="bottom"/>
            <w:hideMark/>
          </w:tcPr>
          <w:p w14:paraId="56A216B8"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single" w:sz="4" w:space="0" w:color="auto"/>
              <w:right w:val="nil"/>
            </w:tcBorders>
            <w:shd w:val="clear" w:color="000000" w:fill="FCFCFF"/>
            <w:noWrap/>
            <w:vAlign w:val="bottom"/>
            <w:hideMark/>
          </w:tcPr>
          <w:p w14:paraId="234E6717"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single" w:sz="4" w:space="0" w:color="auto"/>
              <w:right w:val="nil"/>
            </w:tcBorders>
            <w:shd w:val="clear" w:color="000000" w:fill="FCFCFF"/>
            <w:noWrap/>
            <w:vAlign w:val="bottom"/>
            <w:hideMark/>
          </w:tcPr>
          <w:p w14:paraId="11D59375"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single" w:sz="4" w:space="0" w:color="auto"/>
              <w:right w:val="nil"/>
            </w:tcBorders>
            <w:shd w:val="clear" w:color="000000" w:fill="FCFCFF"/>
            <w:noWrap/>
            <w:vAlign w:val="bottom"/>
            <w:hideMark/>
          </w:tcPr>
          <w:p w14:paraId="4986A886"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06" w:type="dxa"/>
            <w:tcBorders>
              <w:top w:val="nil"/>
              <w:left w:val="nil"/>
              <w:bottom w:val="single" w:sz="4" w:space="0" w:color="auto"/>
              <w:right w:val="nil"/>
            </w:tcBorders>
            <w:shd w:val="clear" w:color="000000" w:fill="FCFCFF"/>
            <w:noWrap/>
            <w:vAlign w:val="bottom"/>
            <w:hideMark/>
          </w:tcPr>
          <w:p w14:paraId="4DFBFF49"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66" w:type="dxa"/>
            <w:tcBorders>
              <w:top w:val="nil"/>
              <w:left w:val="nil"/>
              <w:bottom w:val="single" w:sz="4" w:space="0" w:color="auto"/>
              <w:right w:val="nil"/>
            </w:tcBorders>
            <w:shd w:val="clear" w:color="000000" w:fill="FCFCFF"/>
            <w:noWrap/>
            <w:vAlign w:val="bottom"/>
            <w:hideMark/>
          </w:tcPr>
          <w:p w14:paraId="577D6EDB"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bottom w:val="single" w:sz="4" w:space="0" w:color="auto"/>
              <w:right w:val="nil"/>
            </w:tcBorders>
            <w:shd w:val="clear" w:color="000000" w:fill="FCFCFF"/>
            <w:noWrap/>
            <w:vAlign w:val="bottom"/>
            <w:hideMark/>
          </w:tcPr>
          <w:p w14:paraId="0212B183"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0</w:t>
            </w:r>
          </w:p>
        </w:tc>
        <w:tc>
          <w:tcPr>
            <w:tcW w:w="417" w:type="dxa"/>
            <w:tcBorders>
              <w:top w:val="nil"/>
              <w:left w:val="nil"/>
              <w:bottom w:val="single" w:sz="4" w:space="0" w:color="auto"/>
              <w:right w:val="nil"/>
            </w:tcBorders>
            <w:shd w:val="clear" w:color="000000" w:fill="63BE7B"/>
            <w:noWrap/>
            <w:vAlign w:val="bottom"/>
            <w:hideMark/>
          </w:tcPr>
          <w:p w14:paraId="22309BEC" w14:textId="77777777" w:rsidR="00DF583A" w:rsidRPr="00DF583A" w:rsidRDefault="00DF583A" w:rsidP="00DF583A">
            <w:pPr>
              <w:suppressAutoHyphens w:val="0"/>
              <w:jc w:val="right"/>
              <w:rPr>
                <w:rFonts w:ascii="Calibri" w:hAnsi="Calibri" w:cs="Calibri"/>
                <w:color w:val="000000"/>
                <w:sz w:val="14"/>
                <w:szCs w:val="14"/>
                <w:lang w:val="en-US" w:eastAsia="en-US"/>
              </w:rPr>
            </w:pPr>
            <w:r w:rsidRPr="00DF583A">
              <w:rPr>
                <w:rFonts w:ascii="Calibri" w:hAnsi="Calibri" w:cs="Calibri"/>
                <w:color w:val="000000"/>
                <w:sz w:val="14"/>
                <w:szCs w:val="14"/>
                <w:lang w:val="en-US" w:eastAsia="en-US"/>
              </w:rPr>
              <w:t>98</w:t>
            </w:r>
          </w:p>
        </w:tc>
      </w:tr>
    </w:tbl>
    <w:p w14:paraId="242233B7" w14:textId="77777777" w:rsidR="00DF583A" w:rsidRDefault="00DF583A" w:rsidP="00A62248">
      <w:pPr>
        <w:jc w:val="both"/>
      </w:pPr>
    </w:p>
    <w:p w14:paraId="03642F01" w14:textId="061B87E8" w:rsidR="00375C39" w:rsidRDefault="00B253AA" w:rsidP="00EE489F">
      <w:pPr>
        <w:pStyle w:val="Caption"/>
        <w:jc w:val="center"/>
        <w:rPr>
          <w:i w:val="0"/>
          <w:iCs w:val="0"/>
          <w:color w:val="auto"/>
          <w:sz w:val="20"/>
          <w:szCs w:val="20"/>
        </w:rPr>
      </w:pPr>
      <w:r w:rsidRPr="00375C39">
        <w:rPr>
          <w:i w:val="0"/>
          <w:iCs w:val="0"/>
          <w:color w:val="auto"/>
          <w:sz w:val="20"/>
          <w:szCs w:val="20"/>
        </w:rPr>
        <w:t xml:space="preserve">Table </w:t>
      </w:r>
      <w:r w:rsidRPr="00375C39">
        <w:rPr>
          <w:i w:val="0"/>
          <w:iCs w:val="0"/>
          <w:color w:val="auto"/>
          <w:sz w:val="20"/>
          <w:szCs w:val="20"/>
        </w:rPr>
        <w:fldChar w:fldCharType="begin"/>
      </w:r>
      <w:r w:rsidRPr="00375C39">
        <w:rPr>
          <w:i w:val="0"/>
          <w:iCs w:val="0"/>
          <w:color w:val="auto"/>
          <w:sz w:val="20"/>
          <w:szCs w:val="20"/>
        </w:rPr>
        <w:instrText xml:space="preserve"> SEQ Table \* ARABIC </w:instrText>
      </w:r>
      <w:r w:rsidRPr="00375C39">
        <w:rPr>
          <w:i w:val="0"/>
          <w:iCs w:val="0"/>
          <w:color w:val="auto"/>
          <w:sz w:val="20"/>
          <w:szCs w:val="20"/>
        </w:rPr>
        <w:fldChar w:fldCharType="separate"/>
      </w:r>
      <w:r w:rsidR="00442791">
        <w:rPr>
          <w:i w:val="0"/>
          <w:iCs w:val="0"/>
          <w:noProof/>
          <w:color w:val="auto"/>
          <w:sz w:val="20"/>
          <w:szCs w:val="20"/>
        </w:rPr>
        <w:t>6</w:t>
      </w:r>
      <w:r w:rsidRPr="00375C39">
        <w:rPr>
          <w:i w:val="0"/>
          <w:iCs w:val="0"/>
          <w:color w:val="auto"/>
          <w:sz w:val="20"/>
          <w:szCs w:val="20"/>
        </w:rPr>
        <w:fldChar w:fldCharType="end"/>
      </w:r>
      <w:r w:rsidRPr="00375C39">
        <w:rPr>
          <w:i w:val="0"/>
          <w:iCs w:val="0"/>
          <w:color w:val="auto"/>
          <w:sz w:val="20"/>
          <w:szCs w:val="20"/>
        </w:rPr>
        <w:t xml:space="preserve">. Confusion matrix for the validation dataset, </w:t>
      </w:r>
      <w:proofErr w:type="spellStart"/>
      <w:r w:rsidRPr="00375C39">
        <w:rPr>
          <w:i w:val="0"/>
          <w:iCs w:val="0"/>
          <w:color w:val="auto"/>
          <w:sz w:val="20"/>
          <w:szCs w:val="20"/>
        </w:rPr>
        <w:t>BiLSTM</w:t>
      </w:r>
      <w:proofErr w:type="spellEnd"/>
      <w:r w:rsidRPr="00375C39">
        <w:rPr>
          <w:i w:val="0"/>
          <w:iCs w:val="0"/>
          <w:color w:val="auto"/>
          <w:sz w:val="20"/>
          <w:szCs w:val="20"/>
        </w:rPr>
        <w:t xml:space="preserve"> S1+S2 combination</w:t>
      </w:r>
      <w:r w:rsidR="007F174E" w:rsidRPr="00375C39">
        <w:rPr>
          <w:i w:val="0"/>
          <w:iCs w:val="0"/>
          <w:color w:val="auto"/>
          <w:sz w:val="20"/>
          <w:szCs w:val="20"/>
        </w:rPr>
        <w:t xml:space="preserve">. </w:t>
      </w:r>
      <w:r w:rsidR="00F24DC2" w:rsidRPr="00375C39">
        <w:rPr>
          <w:i w:val="0"/>
          <w:iCs w:val="0"/>
          <w:color w:val="auto"/>
          <w:sz w:val="20"/>
          <w:szCs w:val="20"/>
        </w:rPr>
        <w:t>Expressed in percentage</w:t>
      </w:r>
      <w:r w:rsidR="00797DC3" w:rsidRPr="00375C39">
        <w:rPr>
          <w:i w:val="0"/>
          <w:iCs w:val="0"/>
          <w:color w:val="auto"/>
          <w:sz w:val="20"/>
          <w:szCs w:val="20"/>
        </w:rPr>
        <w:t xml:space="preserve"> relative to count of actual samples per class</w:t>
      </w:r>
      <w:r w:rsidR="00F24DC2" w:rsidRPr="00375C39">
        <w:rPr>
          <w:i w:val="0"/>
          <w:iCs w:val="0"/>
          <w:color w:val="auto"/>
          <w:sz w:val="20"/>
          <w:szCs w:val="20"/>
        </w:rPr>
        <w:t>.</w:t>
      </w:r>
      <w:r w:rsidR="00ED35E8">
        <w:rPr>
          <w:i w:val="0"/>
          <w:iCs w:val="0"/>
          <w:color w:val="auto"/>
          <w:sz w:val="20"/>
          <w:szCs w:val="20"/>
        </w:rPr>
        <w:t xml:space="preserve"> Order of crop types inversely corresponds to Table 5.</w:t>
      </w:r>
    </w:p>
    <w:p w14:paraId="489CACC6" w14:textId="77777777" w:rsidR="00EE489F" w:rsidRPr="00EE489F" w:rsidRDefault="00EE489F" w:rsidP="00EE489F"/>
    <w:p w14:paraId="25E7FAF7" w14:textId="09EA7A58" w:rsidR="00A62248" w:rsidRDefault="00A62248" w:rsidP="00A62248">
      <w:pPr>
        <w:jc w:val="both"/>
        <w:rPr>
          <w:b/>
          <w:sz w:val="32"/>
          <w:szCs w:val="32"/>
        </w:rPr>
      </w:pPr>
      <w:r>
        <w:rPr>
          <w:b/>
          <w:sz w:val="32"/>
          <w:szCs w:val="32"/>
        </w:rPr>
        <w:t xml:space="preserve">4. </w:t>
      </w:r>
      <w:r w:rsidR="00E409A7">
        <w:rPr>
          <w:b/>
          <w:sz w:val="32"/>
          <w:szCs w:val="32"/>
        </w:rPr>
        <w:t>Discussion</w:t>
      </w:r>
    </w:p>
    <w:p w14:paraId="59777FF8" w14:textId="77777777" w:rsidR="00375C39" w:rsidRPr="00375C39" w:rsidRDefault="00375C39" w:rsidP="00A62248">
      <w:pPr>
        <w:jc w:val="both"/>
        <w:rPr>
          <w:b/>
        </w:rPr>
      </w:pPr>
    </w:p>
    <w:p w14:paraId="633293EE" w14:textId="7695490A" w:rsidR="001047D1" w:rsidRDefault="001047D1" w:rsidP="00A62248">
      <w:pPr>
        <w:jc w:val="both"/>
        <w:rPr>
          <w:bCs/>
        </w:rPr>
      </w:pPr>
      <w:r>
        <w:rPr>
          <w:bCs/>
        </w:rPr>
        <w:t>By analysing nearly four hundred thousand samples of multi-temporal sensor data, as well as exploring the predictive capability of this data, some assumptions can be made by looking at the confusion matrix presented in table 6.</w:t>
      </w:r>
    </w:p>
    <w:p w14:paraId="603B0DEB" w14:textId="77777777" w:rsidR="00977A16" w:rsidRDefault="00375C39" w:rsidP="00A62248">
      <w:pPr>
        <w:jc w:val="both"/>
        <w:rPr>
          <w:bCs/>
        </w:rPr>
      </w:pPr>
      <w:r>
        <w:rPr>
          <w:bCs/>
        </w:rPr>
        <w:t>The largest misclassification proportional to the sample size can be observed between various types of summer crops, as well as between classes of high inherent spectral variability – fallow lands, grasslands and orchards. The difficulty to correctly delineate types of summer crops from one another possibly stems from the</w:t>
      </w:r>
      <w:r w:rsidR="009A2176">
        <w:rPr>
          <w:bCs/>
        </w:rPr>
        <w:t xml:space="preserve"> fact that crops such as summer barley, summer wheat and oats all share</w:t>
      </w:r>
      <w:r>
        <w:rPr>
          <w:bCs/>
        </w:rPr>
        <w:t xml:space="preserve"> similar phenologic cycle</w:t>
      </w:r>
      <w:r w:rsidR="009A2176">
        <w:rPr>
          <w:bCs/>
        </w:rPr>
        <w:t>s and spectral signatures</w:t>
      </w:r>
      <w:r w:rsidR="001047D1">
        <w:rPr>
          <w:bCs/>
        </w:rPr>
        <w:t xml:space="preserve">, thus </w:t>
      </w:r>
      <w:r w:rsidR="00A10072">
        <w:rPr>
          <w:bCs/>
        </w:rPr>
        <w:t>illustrating the issue that at current scale this data does not offer sufficient information to separate some crop types</w:t>
      </w:r>
      <w:r w:rsidR="009A2176">
        <w:rPr>
          <w:bCs/>
        </w:rPr>
        <w:t xml:space="preserve">. </w:t>
      </w:r>
      <w:r w:rsidR="001047D1">
        <w:rPr>
          <w:bCs/>
        </w:rPr>
        <w:t xml:space="preserve">An investigation into what could be done to improve classification performance of spectrally and phenologically similar crop types would serve as a </w:t>
      </w:r>
      <w:r w:rsidR="00A10072">
        <w:rPr>
          <w:bCs/>
        </w:rPr>
        <w:t>potential</w:t>
      </w:r>
      <w:r w:rsidR="001047D1">
        <w:rPr>
          <w:bCs/>
        </w:rPr>
        <w:t xml:space="preserve"> next step to further increase the operational effectiveness of this model. </w:t>
      </w:r>
    </w:p>
    <w:p w14:paraId="709A1D33" w14:textId="4E379990" w:rsidR="00977A16" w:rsidRDefault="00F5703E" w:rsidP="00A62248">
      <w:pPr>
        <w:jc w:val="both"/>
        <w:rPr>
          <w:bCs/>
        </w:rPr>
      </w:pPr>
      <w:r>
        <w:rPr>
          <w:bCs/>
        </w:rPr>
        <w:t>As for the confusion between fallows, orchards and grasslands, an assumption could be made that these classes have high internal variability</w:t>
      </w:r>
      <w:r w:rsidR="00977A16">
        <w:rPr>
          <w:bCs/>
        </w:rPr>
        <w:t xml:space="preserve"> both spectrally and temporally</w:t>
      </w:r>
      <w:r>
        <w:rPr>
          <w:bCs/>
        </w:rPr>
        <w:t>, and thus they overlap with one another. An orchard might consist or various tree types, with a different growing cycle for each plot or even segments within a field</w:t>
      </w:r>
      <w:r w:rsidR="00977A16">
        <w:rPr>
          <w:bCs/>
        </w:rPr>
        <w:t>, introducing an increased cardinality within a single sample</w:t>
      </w:r>
      <w:r>
        <w:rPr>
          <w:bCs/>
        </w:rPr>
        <w:t xml:space="preserve">. </w:t>
      </w:r>
      <w:r w:rsidR="00977A16">
        <w:rPr>
          <w:bCs/>
        </w:rPr>
        <w:t>The s</w:t>
      </w:r>
      <w:r>
        <w:rPr>
          <w:bCs/>
        </w:rPr>
        <w:t xml:space="preserve">ame can be said </w:t>
      </w:r>
      <w:r w:rsidR="00484A01">
        <w:rPr>
          <w:bCs/>
        </w:rPr>
        <w:t>for</w:t>
      </w:r>
      <w:r>
        <w:rPr>
          <w:bCs/>
        </w:rPr>
        <w:t xml:space="preserve"> grassland</w:t>
      </w:r>
      <w:r w:rsidR="00977A16">
        <w:rPr>
          <w:bCs/>
        </w:rPr>
        <w:t xml:space="preserve"> fields</w:t>
      </w:r>
      <w:r>
        <w:rPr>
          <w:bCs/>
        </w:rPr>
        <w:t>, wh</w:t>
      </w:r>
      <w:r w:rsidR="00977A16">
        <w:rPr>
          <w:bCs/>
        </w:rPr>
        <w:t>ere</w:t>
      </w:r>
      <w:r>
        <w:rPr>
          <w:bCs/>
        </w:rPr>
        <w:t xml:space="preserve"> each</w:t>
      </w:r>
      <w:r w:rsidR="00977A16">
        <w:rPr>
          <w:bCs/>
        </w:rPr>
        <w:t xml:space="preserve"> parcel</w:t>
      </w:r>
      <w:r>
        <w:rPr>
          <w:bCs/>
        </w:rPr>
        <w:t xml:space="preserve"> can contain different </w:t>
      </w:r>
      <w:r w:rsidR="00484A01">
        <w:rPr>
          <w:bCs/>
        </w:rPr>
        <w:t>combinations</w:t>
      </w:r>
      <w:r>
        <w:rPr>
          <w:bCs/>
        </w:rPr>
        <w:t xml:space="preserve"> of</w:t>
      </w:r>
      <w:r w:rsidR="00484A01">
        <w:rPr>
          <w:bCs/>
        </w:rPr>
        <w:t xml:space="preserve"> plant</w:t>
      </w:r>
      <w:r>
        <w:rPr>
          <w:bCs/>
        </w:rPr>
        <w:t xml:space="preserve"> </w:t>
      </w:r>
      <w:r w:rsidR="00484A01">
        <w:rPr>
          <w:bCs/>
        </w:rPr>
        <w:t>species</w:t>
      </w:r>
      <w:r>
        <w:rPr>
          <w:bCs/>
        </w:rPr>
        <w:t xml:space="preserve">. Moreover, fallow lands </w:t>
      </w:r>
      <w:r w:rsidR="00EA2348">
        <w:rPr>
          <w:bCs/>
        </w:rPr>
        <w:t xml:space="preserve">can resemble a grassland for most of the season, </w:t>
      </w:r>
      <w:r w:rsidR="00977A16">
        <w:rPr>
          <w:bCs/>
        </w:rPr>
        <w:t>as</w:t>
      </w:r>
      <w:r w:rsidR="00EA2348">
        <w:rPr>
          <w:bCs/>
        </w:rPr>
        <w:t xml:space="preserve"> they</w:t>
      </w:r>
      <w:r w:rsidR="00977A16">
        <w:rPr>
          <w:bCs/>
        </w:rPr>
        <w:t xml:space="preserve"> develop similarly to temporary grasslands for most of the season, and</w:t>
      </w:r>
      <w:r w:rsidR="00EA2348">
        <w:rPr>
          <w:bCs/>
        </w:rPr>
        <w:t xml:space="preserve"> are ploughed whenever the farmer decides, thus sharing an inconsistent temporal profile with grasslands, which are mown on an irregular or even</w:t>
      </w:r>
      <w:r w:rsidR="002E3E6E">
        <w:rPr>
          <w:bCs/>
        </w:rPr>
        <w:t xml:space="preserve"> a</w:t>
      </w:r>
      <w:r w:rsidR="00EA2348">
        <w:rPr>
          <w:bCs/>
        </w:rPr>
        <w:t xml:space="preserve"> once-per-season basis. </w:t>
      </w:r>
      <w:r w:rsidR="00484A01">
        <w:rPr>
          <w:bCs/>
        </w:rPr>
        <w:t xml:space="preserve">A potential solution for this issue would be further separation of the orchard class into distinct species, as well as separating temporary from permanent grasslands. </w:t>
      </w:r>
    </w:p>
    <w:p w14:paraId="3F530097" w14:textId="54EFBB4F" w:rsidR="009334CD" w:rsidRDefault="00977A16" w:rsidP="00A62248">
      <w:pPr>
        <w:jc w:val="both"/>
        <w:rPr>
          <w:bCs/>
        </w:rPr>
      </w:pPr>
      <w:r>
        <w:rPr>
          <w:bCs/>
        </w:rPr>
        <w:lastRenderedPageBreak/>
        <w:t xml:space="preserve">It is worth noting that the </w:t>
      </w:r>
      <w:proofErr w:type="spellStart"/>
      <w:r>
        <w:rPr>
          <w:bCs/>
        </w:rPr>
        <w:t>BiLSTM</w:t>
      </w:r>
      <w:proofErr w:type="spellEnd"/>
      <w:r>
        <w:rPr>
          <w:bCs/>
        </w:rPr>
        <w:t xml:space="preserve"> architecture performs only marginally </w:t>
      </w:r>
      <w:proofErr w:type="spellStart"/>
      <w:r w:rsidR="009A5319">
        <w:rPr>
          <w:bCs/>
        </w:rPr>
        <w:t>s</w:t>
      </w:r>
      <w:r>
        <w:rPr>
          <w:bCs/>
        </w:rPr>
        <w:t>better</w:t>
      </w:r>
      <w:proofErr w:type="spellEnd"/>
      <w:r w:rsidR="00F5703E">
        <w:rPr>
          <w:bCs/>
        </w:rPr>
        <w:t xml:space="preserve"> </w:t>
      </w:r>
      <w:r>
        <w:rPr>
          <w:bCs/>
        </w:rPr>
        <w:t>(+1.1% of test accuracy)</w:t>
      </w:r>
      <w:r w:rsidR="001543E7">
        <w:rPr>
          <w:bCs/>
        </w:rPr>
        <w:t xml:space="preserve"> on the full dataset</w:t>
      </w:r>
      <w:r>
        <w:rPr>
          <w:bCs/>
        </w:rPr>
        <w:t xml:space="preserve">, which </w:t>
      </w:r>
      <w:r w:rsidR="00946B14">
        <w:rPr>
          <w:bCs/>
        </w:rPr>
        <w:t>seems to imply that the input features might not yield a large amount additional information when analysed backwards (from end to start of the time series).</w:t>
      </w:r>
      <w:r w:rsidR="001543E7">
        <w:rPr>
          <w:bCs/>
        </w:rPr>
        <w:t xml:space="preserve"> However, a much larger improvement in accuracy from the </w:t>
      </w:r>
      <w:proofErr w:type="spellStart"/>
      <w:r w:rsidR="001543E7">
        <w:rPr>
          <w:bCs/>
        </w:rPr>
        <w:t>BiLSTM</w:t>
      </w:r>
      <w:proofErr w:type="spellEnd"/>
      <w:r w:rsidR="001543E7">
        <w:rPr>
          <w:bCs/>
        </w:rPr>
        <w:t xml:space="preserve"> model is achieved when classifying only Sentinel-1 data (+6%), which might imply that radar backscatter and coherence data contain more information on the backward pass.</w:t>
      </w:r>
    </w:p>
    <w:p w14:paraId="57A019DB" w14:textId="0D57C2B0" w:rsidR="00375C39" w:rsidRDefault="009334CD" w:rsidP="00A62248">
      <w:pPr>
        <w:jc w:val="both"/>
        <w:rPr>
          <w:bCs/>
        </w:rPr>
      </w:pPr>
      <w:r>
        <w:rPr>
          <w:bCs/>
        </w:rPr>
        <w:t>The fact that winter crops are classified more accurately is also noteworthy. This might be explained by the fact that these crops have a significantly higher vegetation index at the start of the season, as they have been sown before the winter and therefore exhibit a very distinct temporal profile and do not mix with grasslands, which could be another reason why summer crops perform worse.</w:t>
      </w:r>
      <w:r w:rsidR="00E621F4">
        <w:rPr>
          <w:bCs/>
        </w:rPr>
        <w:t xml:space="preserve"> Some inter-class confusion between winter crops can be observed, especially between winter rye and winter wheat, but not so much winter rapeseed, most likely due to its distinct yellow hue during the flowering season. </w:t>
      </w:r>
    </w:p>
    <w:p w14:paraId="5B03A4BC" w14:textId="77777777" w:rsidR="00375C39" w:rsidRDefault="00375C39" w:rsidP="00A62248">
      <w:pPr>
        <w:jc w:val="both"/>
        <w:rPr>
          <w:bCs/>
        </w:rPr>
      </w:pPr>
    </w:p>
    <w:p w14:paraId="34BA6A03" w14:textId="3EEA4133" w:rsidR="009D3C72" w:rsidRDefault="00E409A7" w:rsidP="00A62248">
      <w:pPr>
        <w:jc w:val="both"/>
        <w:rPr>
          <w:b/>
          <w:sz w:val="32"/>
          <w:szCs w:val="32"/>
        </w:rPr>
      </w:pPr>
      <w:r>
        <w:rPr>
          <w:b/>
          <w:sz w:val="32"/>
          <w:szCs w:val="32"/>
        </w:rPr>
        <w:t>5. Conclusions</w:t>
      </w:r>
    </w:p>
    <w:p w14:paraId="3BD423E9" w14:textId="0D9D44BF" w:rsidR="009D3C72" w:rsidRDefault="009D3C72" w:rsidP="00A62248">
      <w:pPr>
        <w:jc w:val="both"/>
        <w:rPr>
          <w:bCs/>
        </w:rPr>
      </w:pPr>
    </w:p>
    <w:p w14:paraId="65631B04" w14:textId="1BD2B9EB" w:rsidR="009D3C72" w:rsidRPr="009D3C72" w:rsidRDefault="009D3C72" w:rsidP="00A62248">
      <w:pPr>
        <w:jc w:val="both"/>
        <w:rPr>
          <w:bCs/>
        </w:rPr>
      </w:pPr>
      <w:r>
        <w:rPr>
          <w:bCs/>
        </w:rPr>
        <w:t xml:space="preserve">The main focus of this work was to explore the potential of combining large scale sensor </w:t>
      </w:r>
      <w:r w:rsidR="003E760F">
        <w:rPr>
          <w:bCs/>
        </w:rPr>
        <w:t>time series</w:t>
      </w:r>
      <w:r>
        <w:rPr>
          <w:bCs/>
        </w:rPr>
        <w:t xml:space="preserve"> with state-of-the-art deep learning methods</w:t>
      </w:r>
      <w:r w:rsidR="004C2788">
        <w:rPr>
          <w:bCs/>
        </w:rPr>
        <w:t xml:space="preserve"> in order to develop a methodology for a crop type classification accurate enough to use in operational rural service administration</w:t>
      </w:r>
      <w:r>
        <w:rPr>
          <w:bCs/>
        </w:rPr>
        <w:t>.</w:t>
      </w:r>
      <w:r w:rsidR="004C2788">
        <w:rPr>
          <w:bCs/>
        </w:rPr>
        <w:t xml:space="preserve"> With an overall weighted accuracy of 89.4%, the underlying goal of this study appears to be at least partially achieved, but not without its set of challenges</w:t>
      </w:r>
      <w:r w:rsidR="00484A01">
        <w:rPr>
          <w:bCs/>
        </w:rPr>
        <w:t xml:space="preserve"> and considerations</w:t>
      </w:r>
      <w:r w:rsidR="004C2788">
        <w:rPr>
          <w:bCs/>
        </w:rPr>
        <w:t>.</w:t>
      </w:r>
      <w:r w:rsidR="00484A01">
        <w:rPr>
          <w:bCs/>
        </w:rPr>
        <w:t xml:space="preserve"> While the </w:t>
      </w:r>
      <w:proofErr w:type="spellStart"/>
      <w:r w:rsidR="00484A01">
        <w:rPr>
          <w:bCs/>
        </w:rPr>
        <w:t>BiLSTM</w:t>
      </w:r>
      <w:proofErr w:type="spellEnd"/>
      <w:r w:rsidR="00484A01">
        <w:rPr>
          <w:bCs/>
        </w:rPr>
        <w:t xml:space="preserve"> model yields the highest accuracy, the improvement is marginal, and might be introduced by random patterns inherent to this specific dataset. The issue of inter-class confusion also </w:t>
      </w:r>
      <w:r w:rsidR="001543E7">
        <w:rPr>
          <w:bCs/>
        </w:rPr>
        <w:t>one that should not be understated, as</w:t>
      </w:r>
      <w:r w:rsidR="00462CC6">
        <w:rPr>
          <w:bCs/>
        </w:rPr>
        <w:t>, for example,</w:t>
      </w:r>
      <w:r w:rsidR="001543E7">
        <w:rPr>
          <w:bCs/>
        </w:rPr>
        <w:t xml:space="preserve"> different types of summer crops are applicable to different payment rates per hectare. </w:t>
      </w:r>
      <w:r w:rsidR="00584EA1">
        <w:rPr>
          <w:bCs/>
        </w:rPr>
        <w:t xml:space="preserve">Bearing these considerations and limitations in mind, this method still proves to be a solid foundation for performing regional-scale multi-class crop type classification tasks </w:t>
      </w:r>
      <w:r w:rsidR="001A01C9">
        <w:rPr>
          <w:bCs/>
        </w:rPr>
        <w:t xml:space="preserve">in order to support effective and </w:t>
      </w:r>
      <w:r w:rsidR="00462CC6">
        <w:rPr>
          <w:bCs/>
        </w:rPr>
        <w:t>objective</w:t>
      </w:r>
      <w:r w:rsidR="001A01C9">
        <w:rPr>
          <w:bCs/>
        </w:rPr>
        <w:t xml:space="preserve"> agricultural subsidy administration. </w:t>
      </w:r>
    </w:p>
    <w:p w14:paraId="172D36B6" w14:textId="77777777" w:rsidR="00D014C7" w:rsidRDefault="00D014C7" w:rsidP="00A62248">
      <w:pPr>
        <w:jc w:val="both"/>
      </w:pPr>
    </w:p>
    <w:p w14:paraId="6A8EF52D" w14:textId="0EBCF5B6" w:rsidR="00A62248" w:rsidRDefault="00A62248" w:rsidP="00A62248">
      <w:pPr>
        <w:jc w:val="both"/>
        <w:rPr>
          <w:b/>
          <w:sz w:val="32"/>
          <w:szCs w:val="32"/>
        </w:rPr>
      </w:pPr>
      <w:r>
        <w:rPr>
          <w:b/>
          <w:sz w:val="32"/>
          <w:szCs w:val="32"/>
        </w:rPr>
        <w:t>References</w:t>
      </w:r>
    </w:p>
    <w:p w14:paraId="022B0011" w14:textId="46AE4173" w:rsidR="008A05A6" w:rsidRDefault="008A05A6" w:rsidP="00A62248">
      <w:pPr>
        <w:jc w:val="both"/>
        <w:rPr>
          <w:b/>
          <w:sz w:val="32"/>
          <w:szCs w:val="32"/>
        </w:rPr>
      </w:pPr>
    </w:p>
    <w:p w14:paraId="2F71FCC4" w14:textId="77777777" w:rsidR="008A05A6" w:rsidRDefault="008A05A6" w:rsidP="008A05A6">
      <w:pPr>
        <w:pStyle w:val="Bibliography"/>
        <w:spacing w:after="240"/>
        <w:ind w:left="720" w:hanging="720"/>
        <w:rPr>
          <w:noProof/>
          <w:lang w:val="lv-LV"/>
        </w:rPr>
      </w:pPr>
      <w:r>
        <w:rPr>
          <w:b/>
          <w:sz w:val="32"/>
          <w:szCs w:val="32"/>
        </w:rPr>
        <w:fldChar w:fldCharType="begin"/>
      </w:r>
      <w:r>
        <w:rPr>
          <w:b/>
          <w:sz w:val="32"/>
          <w:szCs w:val="32"/>
          <w:lang w:val="lv-LV"/>
        </w:rPr>
        <w:instrText xml:space="preserve"> BIBLIOGRAPHY  \l 1062 </w:instrText>
      </w:r>
      <w:r>
        <w:rPr>
          <w:b/>
          <w:sz w:val="32"/>
          <w:szCs w:val="32"/>
        </w:rPr>
        <w:fldChar w:fldCharType="separate"/>
      </w:r>
      <w:r>
        <w:rPr>
          <w:noProof/>
          <w:lang w:val="lv-LV"/>
        </w:rPr>
        <w:t xml:space="preserve">Chen, Y. u.c., 2016. A Spectral Signature Shape-Based Algorithm for. </w:t>
      </w:r>
      <w:r>
        <w:rPr>
          <w:i/>
          <w:iCs/>
          <w:noProof/>
          <w:lang w:val="lv-LV"/>
        </w:rPr>
        <w:t xml:space="preserve">International Journal of Geo-Information, </w:t>
      </w:r>
      <w:r>
        <w:rPr>
          <w:noProof/>
          <w:lang w:val="lv-LV"/>
        </w:rPr>
        <w:t>2016(5), p. 154.</w:t>
      </w:r>
    </w:p>
    <w:p w14:paraId="42FAC9FD" w14:textId="77777777" w:rsidR="008A05A6" w:rsidRDefault="008A05A6" w:rsidP="008A05A6">
      <w:pPr>
        <w:pStyle w:val="Bibliography"/>
        <w:spacing w:after="240"/>
        <w:ind w:left="720" w:hanging="720"/>
        <w:rPr>
          <w:noProof/>
          <w:lang w:val="en-US"/>
        </w:rPr>
      </w:pPr>
      <w:r>
        <w:rPr>
          <w:noProof/>
        </w:rPr>
        <w:lastRenderedPageBreak/>
        <w:t xml:space="preserve">Dhumal, R. K., Rajendra, Y., Kale, K. &amp; Mehrotra, S., 2013. Classification of Crops from remotely sensed Images: A review. </w:t>
      </w:r>
      <w:r>
        <w:rPr>
          <w:i/>
          <w:iCs/>
          <w:noProof/>
        </w:rPr>
        <w:t xml:space="preserve">International Journal of Engineering Research and Applications, </w:t>
      </w:r>
      <w:r>
        <w:rPr>
          <w:noProof/>
        </w:rPr>
        <w:t>3(3), pp. 758-761.</w:t>
      </w:r>
    </w:p>
    <w:p w14:paraId="2A23C022" w14:textId="77777777" w:rsidR="008A05A6" w:rsidRDefault="008A05A6" w:rsidP="008A05A6">
      <w:pPr>
        <w:pStyle w:val="Bibliography"/>
        <w:spacing w:after="240"/>
        <w:ind w:left="720" w:hanging="720"/>
        <w:rPr>
          <w:noProof/>
        </w:rPr>
      </w:pPr>
      <w:r>
        <w:rPr>
          <w:noProof/>
        </w:rPr>
        <w:t xml:space="preserve">ECA, 2021. </w:t>
      </w:r>
      <w:r>
        <w:rPr>
          <w:i/>
          <w:iCs/>
          <w:noProof/>
        </w:rPr>
        <w:t xml:space="preserve">The new common agricultural policy: 2023-27. </w:t>
      </w:r>
      <w:r>
        <w:rPr>
          <w:noProof/>
        </w:rPr>
        <w:t xml:space="preserve">[Online] </w:t>
      </w:r>
      <w:r>
        <w:rPr>
          <w:noProof/>
        </w:rPr>
        <w:br/>
        <w:t xml:space="preserve">Available at: </w:t>
      </w:r>
      <w:r>
        <w:rPr>
          <w:noProof/>
          <w:u w:val="single"/>
        </w:rPr>
        <w:t>https://ec.europa.eu/info/food-farming-fisheries/key-policies/common-agricultural-policy/new-cap-2023-27_en</w:t>
      </w:r>
      <w:r>
        <w:rPr>
          <w:noProof/>
        </w:rPr>
        <w:br/>
        <w:t>[Accessed 15 11 2021].</w:t>
      </w:r>
    </w:p>
    <w:p w14:paraId="388EAE4C" w14:textId="77777777" w:rsidR="008A05A6" w:rsidRDefault="008A05A6" w:rsidP="008A05A6">
      <w:pPr>
        <w:pStyle w:val="Bibliography"/>
        <w:spacing w:after="240"/>
        <w:ind w:left="720" w:hanging="720"/>
        <w:rPr>
          <w:noProof/>
        </w:rPr>
      </w:pPr>
      <w:r>
        <w:rPr>
          <w:noProof/>
        </w:rPr>
        <w:t xml:space="preserve">Filho, H. C. d. C. et al., 2020. Rice Crop Detection Using LSTM, Bi-LSTM, and Machine Learning Models from Sentinel-1 Time Series. </w:t>
      </w:r>
      <w:r>
        <w:rPr>
          <w:i/>
          <w:iCs/>
          <w:noProof/>
        </w:rPr>
        <w:t xml:space="preserve">Remote Sensing, </w:t>
      </w:r>
      <w:r>
        <w:rPr>
          <w:noProof/>
        </w:rPr>
        <w:t>12(16), p. 2655.</w:t>
      </w:r>
    </w:p>
    <w:p w14:paraId="54C15A32" w14:textId="77777777" w:rsidR="008A05A6" w:rsidRDefault="008A05A6" w:rsidP="008A05A6">
      <w:pPr>
        <w:pStyle w:val="Bibliography"/>
        <w:spacing w:after="240"/>
        <w:ind w:left="720" w:hanging="720"/>
        <w:rPr>
          <w:noProof/>
        </w:rPr>
      </w:pPr>
      <w:r>
        <w:rPr>
          <w:noProof/>
        </w:rPr>
        <w:t xml:space="preserve">Gao, F. &amp; Zhang, X., 2021. Mapping Crop Phenology in Near Real-Time Using Satellite Remote Sensing: Challenges and Opportunities. </w:t>
      </w:r>
      <w:r>
        <w:rPr>
          <w:i/>
          <w:iCs/>
          <w:noProof/>
        </w:rPr>
        <w:t xml:space="preserve">Journal of Remote Sensing, </w:t>
      </w:r>
      <w:r>
        <w:rPr>
          <w:noProof/>
        </w:rPr>
        <w:t>Volume 2021, p. 14.</w:t>
      </w:r>
    </w:p>
    <w:p w14:paraId="18AE2009" w14:textId="77777777" w:rsidR="008A05A6" w:rsidRDefault="008A05A6" w:rsidP="008A05A6">
      <w:pPr>
        <w:pStyle w:val="Bibliography"/>
        <w:spacing w:after="240"/>
        <w:ind w:left="720" w:hanging="720"/>
        <w:rPr>
          <w:noProof/>
        </w:rPr>
      </w:pPr>
      <w:r>
        <w:rPr>
          <w:noProof/>
        </w:rPr>
        <w:t xml:space="preserve">Malhi, R. K. M., Srivastava, P. K. &amp; Kiran, S., 2020. Identification of functionally distinct plants using linear spectral mixture analysis. In: </w:t>
      </w:r>
      <w:r>
        <w:rPr>
          <w:i/>
          <w:iCs/>
          <w:noProof/>
        </w:rPr>
        <w:t xml:space="preserve">Hyperspectral Remote Sensing. </w:t>
      </w:r>
      <w:r>
        <w:rPr>
          <w:noProof/>
        </w:rPr>
        <w:t>s.l.:Elsevier, pp. 95-106.</w:t>
      </w:r>
    </w:p>
    <w:p w14:paraId="6B0FB403" w14:textId="77777777" w:rsidR="008A05A6" w:rsidRDefault="008A05A6" w:rsidP="008A05A6">
      <w:pPr>
        <w:pStyle w:val="Bibliography"/>
        <w:spacing w:after="240"/>
        <w:ind w:left="720" w:hanging="720"/>
        <w:rPr>
          <w:noProof/>
        </w:rPr>
      </w:pPr>
      <w:r>
        <w:rPr>
          <w:noProof/>
        </w:rPr>
        <w:t xml:space="preserve">Metzger, N. et al., 2021. Crop Classification Under Varying Cloud Cover With Neural Ordinary Differential Equations. </w:t>
      </w:r>
      <w:r>
        <w:rPr>
          <w:i/>
          <w:iCs/>
          <w:noProof/>
        </w:rPr>
        <w:t xml:space="preserve">IEEE Transactions on Geoscience and Remote Sensing, </w:t>
      </w:r>
      <w:r>
        <w:rPr>
          <w:noProof/>
        </w:rPr>
        <w:t>Volume Early Access, pp. 1-12.</w:t>
      </w:r>
    </w:p>
    <w:p w14:paraId="5479C083" w14:textId="77777777" w:rsidR="008A05A6" w:rsidRDefault="008A05A6" w:rsidP="008A05A6">
      <w:pPr>
        <w:pStyle w:val="Bibliography"/>
        <w:spacing w:after="240"/>
        <w:ind w:left="720" w:hanging="720"/>
        <w:rPr>
          <w:noProof/>
        </w:rPr>
      </w:pPr>
      <w:r>
        <w:rPr>
          <w:noProof/>
        </w:rPr>
        <w:t xml:space="preserve">Ollinger, S. V., 2011. Sources of variability in canopy reflectance and the convergent properties of plants. </w:t>
      </w:r>
      <w:r>
        <w:rPr>
          <w:i/>
          <w:iCs/>
          <w:noProof/>
        </w:rPr>
        <w:t xml:space="preserve">New Phytologist, </w:t>
      </w:r>
      <w:r>
        <w:rPr>
          <w:noProof/>
        </w:rPr>
        <w:t>189(2), pp. 375-394.</w:t>
      </w:r>
    </w:p>
    <w:p w14:paraId="5DDB514E" w14:textId="77777777" w:rsidR="008A05A6" w:rsidRDefault="008A05A6" w:rsidP="008A05A6">
      <w:pPr>
        <w:pStyle w:val="Bibliography"/>
        <w:spacing w:after="240"/>
        <w:ind w:left="720" w:hanging="720"/>
        <w:rPr>
          <w:noProof/>
        </w:rPr>
      </w:pPr>
      <w:r>
        <w:rPr>
          <w:noProof/>
        </w:rPr>
        <w:t xml:space="preserve">Paris, C., Weikmann, G. &amp; Bruzzone, L., 2020. </w:t>
      </w:r>
      <w:r>
        <w:rPr>
          <w:i/>
          <w:iCs/>
          <w:noProof/>
        </w:rPr>
        <w:t xml:space="preserve">Monitoring of agricultural areas by using Sentinel 2 image time series and deep learning techniques. </w:t>
      </w:r>
      <w:r>
        <w:rPr>
          <w:noProof/>
        </w:rPr>
        <w:t>s.l., Proc. SPIE 11533, Image and Signal Processing for Remote Sensing XXVI, 115330K (21 September 2020).</w:t>
      </w:r>
    </w:p>
    <w:p w14:paraId="41CB16DF" w14:textId="77777777" w:rsidR="008A05A6" w:rsidRDefault="008A05A6" w:rsidP="008A05A6">
      <w:pPr>
        <w:pStyle w:val="Bibliography"/>
        <w:spacing w:after="240"/>
        <w:ind w:left="720" w:hanging="720"/>
        <w:rPr>
          <w:noProof/>
        </w:rPr>
      </w:pPr>
      <w:r>
        <w:rPr>
          <w:noProof/>
        </w:rPr>
        <w:t xml:space="preserve">Pinter Jr., P. J. et al., 2003. Remote Sensing for Crop Management. </w:t>
      </w:r>
      <w:r>
        <w:rPr>
          <w:i/>
          <w:iCs/>
          <w:noProof/>
        </w:rPr>
        <w:t xml:space="preserve">Photogrammetric Engineering &amp; Remote Sensing, </w:t>
      </w:r>
      <w:r>
        <w:rPr>
          <w:noProof/>
        </w:rPr>
        <w:t>69(6), p. 647–664.</w:t>
      </w:r>
    </w:p>
    <w:p w14:paraId="27393451" w14:textId="77777777" w:rsidR="008A05A6" w:rsidRDefault="008A05A6" w:rsidP="008A05A6">
      <w:pPr>
        <w:pStyle w:val="Bibliography"/>
        <w:spacing w:after="240"/>
        <w:ind w:left="720" w:hanging="720"/>
        <w:rPr>
          <w:noProof/>
        </w:rPr>
      </w:pPr>
      <w:r>
        <w:rPr>
          <w:noProof/>
        </w:rPr>
        <w:lastRenderedPageBreak/>
        <w:t xml:space="preserve">Pluto-Kossakowska, J., 2021. Review on Multitemporal Classification Methods of Satellite Images for Crop and Arable Land Recognition. </w:t>
      </w:r>
      <w:r>
        <w:rPr>
          <w:i/>
          <w:iCs/>
          <w:noProof/>
        </w:rPr>
        <w:t xml:space="preserve">Agriculture, </w:t>
      </w:r>
      <w:r>
        <w:rPr>
          <w:noProof/>
        </w:rPr>
        <w:t>11(10), p. 999.</w:t>
      </w:r>
    </w:p>
    <w:p w14:paraId="5898CFF5" w14:textId="77777777" w:rsidR="008A05A6" w:rsidRDefault="008A05A6" w:rsidP="008A05A6">
      <w:pPr>
        <w:pStyle w:val="Bibliography"/>
        <w:spacing w:after="240"/>
        <w:ind w:left="720" w:hanging="720"/>
        <w:rPr>
          <w:noProof/>
        </w:rPr>
      </w:pPr>
      <w:r>
        <w:rPr>
          <w:noProof/>
        </w:rPr>
        <w:t xml:space="preserve">Portalés-Julià, E., Campos-Taberner , M., Javier García-Haro, F. &amp; Gilabert, M. A., 2021. Assessing the Sentinel-2 Capabilities to Identify Abandoned Crops Using Deep Learning. </w:t>
      </w:r>
      <w:r>
        <w:rPr>
          <w:i/>
          <w:iCs/>
          <w:noProof/>
        </w:rPr>
        <w:t xml:space="preserve">Agronomy, </w:t>
      </w:r>
      <w:r>
        <w:rPr>
          <w:noProof/>
        </w:rPr>
        <w:t>11(4), p. 654.</w:t>
      </w:r>
    </w:p>
    <w:p w14:paraId="796EBD3F" w14:textId="77777777" w:rsidR="008A05A6" w:rsidRDefault="008A05A6" w:rsidP="008A05A6">
      <w:pPr>
        <w:pStyle w:val="Bibliography"/>
        <w:spacing w:after="240"/>
        <w:ind w:left="720" w:hanging="720"/>
        <w:rPr>
          <w:noProof/>
        </w:rPr>
      </w:pPr>
      <w:r>
        <w:rPr>
          <w:noProof/>
        </w:rPr>
        <w:t xml:space="preserve">Rußwurm, M. &amp; Körner, M., 2018. Multi-Temporal Land Cover Classification with Sequential Recurrent Encoders. </w:t>
      </w:r>
      <w:r>
        <w:rPr>
          <w:i/>
          <w:iCs/>
          <w:noProof/>
        </w:rPr>
        <w:t xml:space="preserve">ISPRS Int. J. Geo-Inf., </w:t>
      </w:r>
      <w:r>
        <w:rPr>
          <w:noProof/>
        </w:rPr>
        <w:t>7(4), p. 129.</w:t>
      </w:r>
    </w:p>
    <w:p w14:paraId="285F1286" w14:textId="77777777" w:rsidR="008A05A6" w:rsidRDefault="008A05A6" w:rsidP="008A05A6">
      <w:pPr>
        <w:pStyle w:val="Bibliography"/>
        <w:spacing w:after="240"/>
        <w:ind w:left="720" w:hanging="720"/>
        <w:rPr>
          <w:noProof/>
        </w:rPr>
      </w:pPr>
      <w:r>
        <w:rPr>
          <w:noProof/>
        </w:rPr>
        <w:t xml:space="preserve">Trang, N. T. Q. et al., 2016. Object-Based vs. Pixel-Based Classification of Mangrove Forest Mapping in Vien An Dong Commune, Ngoc Hien District, Ca Mau Province Using VNREDSat-1 Images. </w:t>
      </w:r>
      <w:r>
        <w:rPr>
          <w:i/>
          <w:iCs/>
          <w:noProof/>
        </w:rPr>
        <w:t xml:space="preserve">Advances in Remote Sensing, </w:t>
      </w:r>
      <w:r>
        <w:rPr>
          <w:noProof/>
        </w:rPr>
        <w:t>5(4), pp. 284-295.</w:t>
      </w:r>
    </w:p>
    <w:p w14:paraId="6256633D" w14:textId="77777777" w:rsidR="008A05A6" w:rsidRDefault="008A05A6" w:rsidP="008A05A6">
      <w:pPr>
        <w:pStyle w:val="Bibliography"/>
        <w:spacing w:after="240"/>
        <w:ind w:left="720" w:hanging="720"/>
        <w:rPr>
          <w:noProof/>
        </w:rPr>
      </w:pPr>
      <w:r>
        <w:rPr>
          <w:noProof/>
        </w:rPr>
        <w:t xml:space="preserve">United Nations, 2019. </w:t>
      </w:r>
      <w:r>
        <w:rPr>
          <w:i/>
          <w:iCs/>
          <w:noProof/>
        </w:rPr>
        <w:t xml:space="preserve">World Population Prospects. </w:t>
      </w:r>
      <w:r>
        <w:rPr>
          <w:noProof/>
        </w:rPr>
        <w:t xml:space="preserve">[Online] </w:t>
      </w:r>
      <w:r>
        <w:rPr>
          <w:noProof/>
        </w:rPr>
        <w:br/>
        <w:t xml:space="preserve">Available at: </w:t>
      </w:r>
      <w:r>
        <w:rPr>
          <w:noProof/>
          <w:u w:val="single"/>
        </w:rPr>
        <w:t>https://reliefweb.int/sites/reliefweb.int/files/resources/WPP2019_Highlights.pdf</w:t>
      </w:r>
      <w:r>
        <w:rPr>
          <w:noProof/>
        </w:rPr>
        <w:br/>
        <w:t>[Accessed 15 11 2021].</w:t>
      </w:r>
    </w:p>
    <w:p w14:paraId="2729FCB8" w14:textId="77777777" w:rsidR="008A05A6" w:rsidRDefault="008A05A6" w:rsidP="008A05A6">
      <w:pPr>
        <w:pStyle w:val="Bibliography"/>
        <w:spacing w:after="240"/>
        <w:ind w:left="720" w:hanging="720"/>
        <w:rPr>
          <w:noProof/>
        </w:rPr>
      </w:pPr>
      <w:r>
        <w:rPr>
          <w:noProof/>
        </w:rPr>
        <w:t xml:space="preserve">Weih, Jr., R. C. &amp; Riggan, Jr., N. D., 2010. Object-based Classification vs. Pixelbased classification: Comparative Importance of Multi-Resolution Imagery. </w:t>
      </w:r>
      <w:r>
        <w:rPr>
          <w:i/>
          <w:iCs/>
          <w:noProof/>
        </w:rPr>
        <w:t xml:space="preserve">The International Archives of the Photogrammetry, Remote Sensing and Spatial Information Sciences, </w:t>
      </w:r>
      <w:r>
        <w:rPr>
          <w:noProof/>
        </w:rPr>
        <w:t>Volume XXXVIII-4/C7.</w:t>
      </w:r>
    </w:p>
    <w:p w14:paraId="10D0E55B" w14:textId="77777777" w:rsidR="008A05A6" w:rsidRDefault="008A05A6" w:rsidP="008A05A6">
      <w:pPr>
        <w:pStyle w:val="Bibliography"/>
        <w:spacing w:after="240"/>
        <w:ind w:left="720" w:hanging="720"/>
        <w:rPr>
          <w:noProof/>
        </w:rPr>
      </w:pPr>
      <w:r>
        <w:rPr>
          <w:noProof/>
        </w:rPr>
        <w:t xml:space="preserve">Zhao, H. et al., 2021. Evaluation of Five Deep Learning Models for Crop Type Mapping Using Sentinel-2 Time Series Images with Missing Information. </w:t>
      </w:r>
      <w:r>
        <w:rPr>
          <w:i/>
          <w:iCs/>
          <w:noProof/>
        </w:rPr>
        <w:t xml:space="preserve">Remote Sensing, </w:t>
      </w:r>
      <w:r>
        <w:rPr>
          <w:noProof/>
        </w:rPr>
        <w:t>13(14), p. 2790.</w:t>
      </w:r>
    </w:p>
    <w:p w14:paraId="073F24C3" w14:textId="2969D27B" w:rsidR="00A62248" w:rsidRDefault="008A05A6" w:rsidP="008A05A6">
      <w:pPr>
        <w:spacing w:after="240"/>
        <w:jc w:val="both"/>
      </w:pPr>
      <w:r>
        <w:rPr>
          <w:b/>
          <w:sz w:val="32"/>
          <w:szCs w:val="32"/>
        </w:rPr>
        <w:fldChar w:fldCharType="end"/>
      </w:r>
    </w:p>
    <w:p w14:paraId="1C7207E3" w14:textId="77777777" w:rsidR="00A62248" w:rsidRDefault="00A62248" w:rsidP="00A62248">
      <w:pPr>
        <w:jc w:val="both"/>
      </w:pPr>
    </w:p>
    <w:p w14:paraId="64FFDCF9" w14:textId="77777777" w:rsidR="00C13FEB" w:rsidRDefault="00C13FEB"/>
    <w:sectPr w:rsidR="00C13FEB" w:rsidSect="00A62248">
      <w:headerReference w:type="even" r:id="rId10"/>
      <w:headerReference w:type="default" r:id="rId11"/>
      <w:headerReference w:type="first" r:id="rId12"/>
      <w:pgSz w:w="11906" w:h="16838"/>
      <w:pgMar w:top="2098" w:right="2098" w:bottom="3119" w:left="2665" w:header="1985"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510D0F" w14:textId="77777777" w:rsidR="00661B09" w:rsidRDefault="00661B09">
      <w:r>
        <w:separator/>
      </w:r>
    </w:p>
  </w:endnote>
  <w:endnote w:type="continuationSeparator" w:id="0">
    <w:p w14:paraId="4CF72710" w14:textId="77777777" w:rsidR="00661B09" w:rsidRDefault="00661B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Kozuka Mincho Pro EL">
    <w:panose1 w:val="020B0604020202020204"/>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BF9D10" w14:textId="77777777" w:rsidR="00661B09" w:rsidRDefault="00661B09">
      <w:r>
        <w:separator/>
      </w:r>
    </w:p>
  </w:footnote>
  <w:footnote w:type="continuationSeparator" w:id="0">
    <w:p w14:paraId="6A2E3749" w14:textId="77777777" w:rsidR="00661B09" w:rsidRDefault="00661B0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C9606E" w14:textId="77777777" w:rsidR="00500C66" w:rsidRDefault="00A62248">
    <w:pPr>
      <w:pStyle w:val="Header"/>
      <w:tabs>
        <w:tab w:val="clear" w:pos="4153"/>
        <w:tab w:val="center" w:pos="3544"/>
      </w:tabs>
      <w:rPr>
        <w:i/>
        <w:sz w:val="16"/>
        <w:szCs w:val="16"/>
        <w:lang w:val="lv-LV"/>
      </w:rPr>
    </w:pPr>
    <w:r>
      <w:rPr>
        <w:sz w:val="16"/>
        <w:szCs w:val="16"/>
        <w:lang w:val="lv-LV"/>
      </w:rPr>
      <w:fldChar w:fldCharType="begin"/>
    </w:r>
    <w:r>
      <w:rPr>
        <w:sz w:val="16"/>
        <w:szCs w:val="16"/>
        <w:lang w:val="lv-LV"/>
      </w:rPr>
      <w:instrText>PAGE</w:instrText>
    </w:r>
    <w:r>
      <w:rPr>
        <w:sz w:val="16"/>
        <w:szCs w:val="16"/>
        <w:lang w:val="lv-LV"/>
      </w:rPr>
      <w:fldChar w:fldCharType="separate"/>
    </w:r>
    <w:r>
      <w:rPr>
        <w:sz w:val="16"/>
        <w:szCs w:val="16"/>
        <w:lang w:val="lv-LV"/>
      </w:rPr>
      <w:t>12</w:t>
    </w:r>
    <w:r>
      <w:rPr>
        <w:sz w:val="16"/>
        <w:szCs w:val="16"/>
        <w:lang w:val="lv-LV"/>
      </w:rPr>
      <w:fldChar w:fldCharType="end"/>
    </w:r>
    <w:r>
      <w:rPr>
        <w:sz w:val="16"/>
        <w:szCs w:val="16"/>
        <w:lang w:val="lv-LV"/>
      </w:rPr>
      <w:t xml:space="preserve"> </w:t>
    </w:r>
    <w:r>
      <w:rPr>
        <w:sz w:val="16"/>
        <w:szCs w:val="16"/>
        <w:lang w:val="lv-LV"/>
      </w:rPr>
      <w:tab/>
      <w:t>&lt;</w:t>
    </w:r>
    <w:proofErr w:type="spellStart"/>
    <w:r>
      <w:rPr>
        <w:sz w:val="16"/>
        <w:szCs w:val="16"/>
        <w:lang w:val="lv-LV"/>
      </w:rPr>
      <w:t>Author</w:t>
    </w:r>
    <w:proofErr w:type="spellEnd"/>
    <w:r>
      <w:rPr>
        <w:i/>
        <w:sz w:val="16"/>
        <w:szCs w:val="16"/>
        <w:lang w:val="lv-LV"/>
      </w:rPr>
      <w:t>&gt;</w:t>
    </w:r>
  </w:p>
  <w:p w14:paraId="508529A9" w14:textId="77777777" w:rsidR="00500C66" w:rsidRDefault="00000000">
    <w:pPr>
      <w:pStyle w:val="Header"/>
      <w:jc w:val="center"/>
      <w:rPr>
        <w:sz w:val="18"/>
        <w:szCs w:val="18"/>
        <w:lang w:val="lv-LV"/>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88218B" w14:textId="2B641503" w:rsidR="00500C66" w:rsidRDefault="00A62248">
    <w:pPr>
      <w:pStyle w:val="Header"/>
      <w:tabs>
        <w:tab w:val="clear" w:pos="4153"/>
        <w:tab w:val="clear" w:pos="8306"/>
        <w:tab w:val="center" w:pos="3544"/>
        <w:tab w:val="right" w:pos="7144"/>
      </w:tabs>
      <w:jc w:val="center"/>
      <w:rPr>
        <w:i/>
        <w:sz w:val="16"/>
        <w:szCs w:val="16"/>
        <w:lang w:val="lv-LV"/>
      </w:rPr>
    </w:pPr>
    <w:r>
      <w:rPr>
        <w:sz w:val="16"/>
        <w:szCs w:val="16"/>
        <w:lang w:val="lv-LV"/>
      </w:rPr>
      <w:tab/>
      <w:t>&lt;</w:t>
    </w:r>
    <w:proofErr w:type="spellStart"/>
    <w:r>
      <w:rPr>
        <w:sz w:val="16"/>
        <w:szCs w:val="16"/>
        <w:lang w:val="lv-LV"/>
      </w:rPr>
      <w:t>Article</w:t>
    </w:r>
    <w:proofErr w:type="spellEnd"/>
    <w:r>
      <w:rPr>
        <w:sz w:val="16"/>
        <w:szCs w:val="16"/>
        <w:lang w:val="lv-LV"/>
      </w:rPr>
      <w:t xml:space="preserve"> </w:t>
    </w:r>
    <w:proofErr w:type="spellStart"/>
    <w:r>
      <w:rPr>
        <w:sz w:val="16"/>
        <w:szCs w:val="16"/>
        <w:lang w:val="lv-LV"/>
      </w:rPr>
      <w:t>Title</w:t>
    </w:r>
    <w:proofErr w:type="spellEnd"/>
    <w:r>
      <w:rPr>
        <w:sz w:val="16"/>
        <w:szCs w:val="16"/>
        <w:lang w:val="lv-LV"/>
      </w:rPr>
      <w:t xml:space="preserve">&gt; </w:t>
    </w:r>
    <w:r>
      <w:rPr>
        <w:sz w:val="16"/>
        <w:szCs w:val="16"/>
        <w:lang w:val="lv-LV"/>
      </w:rPr>
      <w:tab/>
    </w:r>
    <w:r>
      <w:rPr>
        <w:sz w:val="16"/>
        <w:szCs w:val="16"/>
        <w:lang w:val="lv-LV"/>
      </w:rPr>
      <w:fldChar w:fldCharType="begin"/>
    </w:r>
    <w:r>
      <w:rPr>
        <w:sz w:val="16"/>
        <w:szCs w:val="16"/>
        <w:lang w:val="lv-LV"/>
      </w:rPr>
      <w:instrText>PAGE</w:instrText>
    </w:r>
    <w:r>
      <w:rPr>
        <w:sz w:val="16"/>
        <w:szCs w:val="16"/>
        <w:lang w:val="lv-LV"/>
      </w:rPr>
      <w:fldChar w:fldCharType="separate"/>
    </w:r>
    <w:r>
      <w:rPr>
        <w:sz w:val="16"/>
        <w:szCs w:val="16"/>
        <w:lang w:val="lv-LV"/>
      </w:rPr>
      <w:t>13</w:t>
    </w:r>
    <w:r>
      <w:rPr>
        <w:sz w:val="16"/>
        <w:szCs w:val="16"/>
        <w:lang w:val="lv-LV"/>
      </w:rPr>
      <w:fldChar w:fldCharType="end"/>
    </w:r>
  </w:p>
  <w:p w14:paraId="587BAFC1" w14:textId="77777777" w:rsidR="00500C66" w:rsidRDefault="00000000">
    <w:pPr>
      <w:pStyle w:val="Header"/>
      <w:jc w:val="center"/>
      <w:rPr>
        <w:i/>
        <w:sz w:val="16"/>
        <w:szCs w:val="16"/>
        <w:lang w:val="lv-LV"/>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D0F8F3" w14:textId="77777777" w:rsidR="00500C66" w:rsidRDefault="00A62248">
    <w:pPr>
      <w:pStyle w:val="BJMCHeader"/>
    </w:pPr>
    <w:proofErr w:type="spellStart"/>
    <w:r>
      <w:t>Baltic</w:t>
    </w:r>
    <w:proofErr w:type="spellEnd"/>
    <w:r>
      <w:t xml:space="preserve"> J.  </w:t>
    </w:r>
    <w:proofErr w:type="spellStart"/>
    <w:r>
      <w:t>Modern</w:t>
    </w:r>
    <w:proofErr w:type="spellEnd"/>
    <w:r>
      <w:t xml:space="preserve"> </w:t>
    </w:r>
    <w:proofErr w:type="spellStart"/>
    <w:r>
      <w:t>Computing</w:t>
    </w:r>
    <w:proofErr w:type="spellEnd"/>
    <w:r>
      <w:t xml:space="preserve">, </w:t>
    </w:r>
    <w:proofErr w:type="spellStart"/>
    <w:r>
      <w:t>Vol</w:t>
    </w:r>
    <w:proofErr w:type="spellEnd"/>
    <w:r>
      <w:t>. 12 (2024), No. 1, 1-3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A15EEA"/>
    <w:multiLevelType w:val="hybridMultilevel"/>
    <w:tmpl w:val="F55433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57354D16"/>
    <w:multiLevelType w:val="hybridMultilevel"/>
    <w:tmpl w:val="10CCA9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422914308">
    <w:abstractNumId w:val="0"/>
  </w:num>
  <w:num w:numId="2" w16cid:durableId="899263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2248"/>
    <w:rsid w:val="0000689D"/>
    <w:rsid w:val="000170AF"/>
    <w:rsid w:val="00023915"/>
    <w:rsid w:val="00026B86"/>
    <w:rsid w:val="00027694"/>
    <w:rsid w:val="00033397"/>
    <w:rsid w:val="000402CE"/>
    <w:rsid w:val="000523DC"/>
    <w:rsid w:val="00057786"/>
    <w:rsid w:val="00060FFA"/>
    <w:rsid w:val="00063379"/>
    <w:rsid w:val="00063791"/>
    <w:rsid w:val="000648E5"/>
    <w:rsid w:val="0007051E"/>
    <w:rsid w:val="00082C14"/>
    <w:rsid w:val="000A5A8E"/>
    <w:rsid w:val="000A7A59"/>
    <w:rsid w:val="000B04D9"/>
    <w:rsid w:val="000C44C3"/>
    <w:rsid w:val="000C4A82"/>
    <w:rsid w:val="000C5F70"/>
    <w:rsid w:val="000C6F30"/>
    <w:rsid w:val="000D3DA8"/>
    <w:rsid w:val="000D5924"/>
    <w:rsid w:val="000D661C"/>
    <w:rsid w:val="000F7166"/>
    <w:rsid w:val="000F7CBE"/>
    <w:rsid w:val="001047D1"/>
    <w:rsid w:val="001104E7"/>
    <w:rsid w:val="0014409E"/>
    <w:rsid w:val="00147ECB"/>
    <w:rsid w:val="00152AEA"/>
    <w:rsid w:val="001543E7"/>
    <w:rsid w:val="00171021"/>
    <w:rsid w:val="00180573"/>
    <w:rsid w:val="0019386D"/>
    <w:rsid w:val="001A01C9"/>
    <w:rsid w:val="001A496A"/>
    <w:rsid w:val="001A6FFB"/>
    <w:rsid w:val="001C1B38"/>
    <w:rsid w:val="001C74A3"/>
    <w:rsid w:val="001D580C"/>
    <w:rsid w:val="001E47B6"/>
    <w:rsid w:val="00203BB3"/>
    <w:rsid w:val="00240506"/>
    <w:rsid w:val="00241919"/>
    <w:rsid w:val="00242624"/>
    <w:rsid w:val="002500BD"/>
    <w:rsid w:val="0025218F"/>
    <w:rsid w:val="00275E66"/>
    <w:rsid w:val="00281E43"/>
    <w:rsid w:val="00284E29"/>
    <w:rsid w:val="00285FD9"/>
    <w:rsid w:val="002A56C8"/>
    <w:rsid w:val="002A6C03"/>
    <w:rsid w:val="002D4B59"/>
    <w:rsid w:val="002E3E6E"/>
    <w:rsid w:val="002E5EED"/>
    <w:rsid w:val="002F14A3"/>
    <w:rsid w:val="00315D79"/>
    <w:rsid w:val="00322AEE"/>
    <w:rsid w:val="00327BD1"/>
    <w:rsid w:val="00344658"/>
    <w:rsid w:val="0034761C"/>
    <w:rsid w:val="003610E2"/>
    <w:rsid w:val="00375C39"/>
    <w:rsid w:val="00386995"/>
    <w:rsid w:val="00397DC8"/>
    <w:rsid w:val="003B3EE1"/>
    <w:rsid w:val="003C44A5"/>
    <w:rsid w:val="003D3AF3"/>
    <w:rsid w:val="003E68BF"/>
    <w:rsid w:val="003E760F"/>
    <w:rsid w:val="003F3AEA"/>
    <w:rsid w:val="00403449"/>
    <w:rsid w:val="004050F8"/>
    <w:rsid w:val="00407441"/>
    <w:rsid w:val="00410433"/>
    <w:rsid w:val="004264B8"/>
    <w:rsid w:val="004277DD"/>
    <w:rsid w:val="00442791"/>
    <w:rsid w:val="00444C12"/>
    <w:rsid w:val="00445352"/>
    <w:rsid w:val="00453B20"/>
    <w:rsid w:val="00455056"/>
    <w:rsid w:val="0045662B"/>
    <w:rsid w:val="00462CC6"/>
    <w:rsid w:val="00463059"/>
    <w:rsid w:val="00480E9E"/>
    <w:rsid w:val="0048163E"/>
    <w:rsid w:val="00482639"/>
    <w:rsid w:val="00484A01"/>
    <w:rsid w:val="004A669E"/>
    <w:rsid w:val="004B2ADC"/>
    <w:rsid w:val="004B53B2"/>
    <w:rsid w:val="004C091C"/>
    <w:rsid w:val="004C1CB4"/>
    <w:rsid w:val="004C2788"/>
    <w:rsid w:val="004C745E"/>
    <w:rsid w:val="004D019E"/>
    <w:rsid w:val="004E7E12"/>
    <w:rsid w:val="004F175A"/>
    <w:rsid w:val="004F4371"/>
    <w:rsid w:val="0050355B"/>
    <w:rsid w:val="00505BAC"/>
    <w:rsid w:val="0051211A"/>
    <w:rsid w:val="0054340E"/>
    <w:rsid w:val="005435AA"/>
    <w:rsid w:val="00561FB7"/>
    <w:rsid w:val="00576277"/>
    <w:rsid w:val="00584EA1"/>
    <w:rsid w:val="00591A77"/>
    <w:rsid w:val="00597A9A"/>
    <w:rsid w:val="005D0E1C"/>
    <w:rsid w:val="005D402D"/>
    <w:rsid w:val="005F0C99"/>
    <w:rsid w:val="006173D1"/>
    <w:rsid w:val="00623E01"/>
    <w:rsid w:val="00645125"/>
    <w:rsid w:val="0064780C"/>
    <w:rsid w:val="00654A13"/>
    <w:rsid w:val="00661B09"/>
    <w:rsid w:val="006658CF"/>
    <w:rsid w:val="006724C8"/>
    <w:rsid w:val="00683E5F"/>
    <w:rsid w:val="006A32D9"/>
    <w:rsid w:val="006A4199"/>
    <w:rsid w:val="006A76DC"/>
    <w:rsid w:val="006C008E"/>
    <w:rsid w:val="006D29FB"/>
    <w:rsid w:val="006D3155"/>
    <w:rsid w:val="0070133B"/>
    <w:rsid w:val="00745891"/>
    <w:rsid w:val="00791642"/>
    <w:rsid w:val="00797DC3"/>
    <w:rsid w:val="007A096E"/>
    <w:rsid w:val="007C3291"/>
    <w:rsid w:val="007C3B18"/>
    <w:rsid w:val="007C62CE"/>
    <w:rsid w:val="007F174E"/>
    <w:rsid w:val="007F36A1"/>
    <w:rsid w:val="007F5325"/>
    <w:rsid w:val="007F7FCC"/>
    <w:rsid w:val="008178FB"/>
    <w:rsid w:val="008340A0"/>
    <w:rsid w:val="0084046C"/>
    <w:rsid w:val="00851FD4"/>
    <w:rsid w:val="008743EA"/>
    <w:rsid w:val="00882D06"/>
    <w:rsid w:val="00896311"/>
    <w:rsid w:val="008A05A6"/>
    <w:rsid w:val="008A72A3"/>
    <w:rsid w:val="008B1716"/>
    <w:rsid w:val="008D444C"/>
    <w:rsid w:val="0090061A"/>
    <w:rsid w:val="009057B6"/>
    <w:rsid w:val="00913AF2"/>
    <w:rsid w:val="00930166"/>
    <w:rsid w:val="009334CD"/>
    <w:rsid w:val="00937BA9"/>
    <w:rsid w:val="00944F4A"/>
    <w:rsid w:val="00945B86"/>
    <w:rsid w:val="00946B14"/>
    <w:rsid w:val="0094791F"/>
    <w:rsid w:val="00977A16"/>
    <w:rsid w:val="0098166F"/>
    <w:rsid w:val="00986C8A"/>
    <w:rsid w:val="00990C5D"/>
    <w:rsid w:val="009A2004"/>
    <w:rsid w:val="009A2176"/>
    <w:rsid w:val="009A5319"/>
    <w:rsid w:val="009B7BBD"/>
    <w:rsid w:val="009D3C72"/>
    <w:rsid w:val="009D5BE9"/>
    <w:rsid w:val="009E27A7"/>
    <w:rsid w:val="009E2A4F"/>
    <w:rsid w:val="009E699B"/>
    <w:rsid w:val="009F5735"/>
    <w:rsid w:val="00A10072"/>
    <w:rsid w:val="00A12B0E"/>
    <w:rsid w:val="00A14D8C"/>
    <w:rsid w:val="00A2029F"/>
    <w:rsid w:val="00A25F3D"/>
    <w:rsid w:val="00A37147"/>
    <w:rsid w:val="00A5427A"/>
    <w:rsid w:val="00A54F58"/>
    <w:rsid w:val="00A55910"/>
    <w:rsid w:val="00A62248"/>
    <w:rsid w:val="00A704AC"/>
    <w:rsid w:val="00A7175B"/>
    <w:rsid w:val="00A743D7"/>
    <w:rsid w:val="00A82D1C"/>
    <w:rsid w:val="00A95A9F"/>
    <w:rsid w:val="00A96705"/>
    <w:rsid w:val="00AA0E77"/>
    <w:rsid w:val="00AB4EAB"/>
    <w:rsid w:val="00AC41A4"/>
    <w:rsid w:val="00AC5DE3"/>
    <w:rsid w:val="00AE027D"/>
    <w:rsid w:val="00AE3566"/>
    <w:rsid w:val="00AF5A27"/>
    <w:rsid w:val="00AF5EB9"/>
    <w:rsid w:val="00B057E4"/>
    <w:rsid w:val="00B21045"/>
    <w:rsid w:val="00B253AA"/>
    <w:rsid w:val="00B311C3"/>
    <w:rsid w:val="00B3768E"/>
    <w:rsid w:val="00B433B8"/>
    <w:rsid w:val="00B460C3"/>
    <w:rsid w:val="00B705A7"/>
    <w:rsid w:val="00B776B3"/>
    <w:rsid w:val="00B777F0"/>
    <w:rsid w:val="00B86BFE"/>
    <w:rsid w:val="00B90E1E"/>
    <w:rsid w:val="00B918C8"/>
    <w:rsid w:val="00B91B4B"/>
    <w:rsid w:val="00BA1D9D"/>
    <w:rsid w:val="00BA7594"/>
    <w:rsid w:val="00BC6B79"/>
    <w:rsid w:val="00BD28EE"/>
    <w:rsid w:val="00BD580E"/>
    <w:rsid w:val="00BD7C91"/>
    <w:rsid w:val="00C06FA0"/>
    <w:rsid w:val="00C13FEB"/>
    <w:rsid w:val="00C21257"/>
    <w:rsid w:val="00C324AB"/>
    <w:rsid w:val="00C47CCB"/>
    <w:rsid w:val="00C52038"/>
    <w:rsid w:val="00C70839"/>
    <w:rsid w:val="00C770A4"/>
    <w:rsid w:val="00C83F79"/>
    <w:rsid w:val="00C8693F"/>
    <w:rsid w:val="00CA5EE9"/>
    <w:rsid w:val="00CA79F4"/>
    <w:rsid w:val="00CB0ECB"/>
    <w:rsid w:val="00CB2334"/>
    <w:rsid w:val="00CC3DE3"/>
    <w:rsid w:val="00CD3248"/>
    <w:rsid w:val="00CD564A"/>
    <w:rsid w:val="00CE5D83"/>
    <w:rsid w:val="00CF3D62"/>
    <w:rsid w:val="00D014C7"/>
    <w:rsid w:val="00D34E01"/>
    <w:rsid w:val="00D35637"/>
    <w:rsid w:val="00D5140A"/>
    <w:rsid w:val="00D81728"/>
    <w:rsid w:val="00D826A1"/>
    <w:rsid w:val="00D847A5"/>
    <w:rsid w:val="00D86F9C"/>
    <w:rsid w:val="00D9329B"/>
    <w:rsid w:val="00DA6B53"/>
    <w:rsid w:val="00DA6CFA"/>
    <w:rsid w:val="00DB09FA"/>
    <w:rsid w:val="00DC2EDE"/>
    <w:rsid w:val="00DC597C"/>
    <w:rsid w:val="00DF0621"/>
    <w:rsid w:val="00DF583A"/>
    <w:rsid w:val="00DF5DBF"/>
    <w:rsid w:val="00E01ECB"/>
    <w:rsid w:val="00E04AA4"/>
    <w:rsid w:val="00E05EC5"/>
    <w:rsid w:val="00E06520"/>
    <w:rsid w:val="00E11823"/>
    <w:rsid w:val="00E11C80"/>
    <w:rsid w:val="00E149C5"/>
    <w:rsid w:val="00E31463"/>
    <w:rsid w:val="00E409A7"/>
    <w:rsid w:val="00E47873"/>
    <w:rsid w:val="00E51940"/>
    <w:rsid w:val="00E614C1"/>
    <w:rsid w:val="00E621F4"/>
    <w:rsid w:val="00E62D16"/>
    <w:rsid w:val="00E77E78"/>
    <w:rsid w:val="00E8075F"/>
    <w:rsid w:val="00EA2348"/>
    <w:rsid w:val="00EA455F"/>
    <w:rsid w:val="00ED35E8"/>
    <w:rsid w:val="00ED740E"/>
    <w:rsid w:val="00EE0057"/>
    <w:rsid w:val="00EE489F"/>
    <w:rsid w:val="00F01235"/>
    <w:rsid w:val="00F06452"/>
    <w:rsid w:val="00F06793"/>
    <w:rsid w:val="00F14BAE"/>
    <w:rsid w:val="00F24DC2"/>
    <w:rsid w:val="00F24F68"/>
    <w:rsid w:val="00F2522A"/>
    <w:rsid w:val="00F35E94"/>
    <w:rsid w:val="00F42B04"/>
    <w:rsid w:val="00F5181A"/>
    <w:rsid w:val="00F54F07"/>
    <w:rsid w:val="00F5703E"/>
    <w:rsid w:val="00F637CD"/>
    <w:rsid w:val="00F64DD5"/>
    <w:rsid w:val="00F72228"/>
    <w:rsid w:val="00FA0C04"/>
    <w:rsid w:val="00FA106B"/>
    <w:rsid w:val="00FB0B85"/>
    <w:rsid w:val="00FB5940"/>
    <w:rsid w:val="00FB5C75"/>
    <w:rsid w:val="00FB6E27"/>
    <w:rsid w:val="00FC37BF"/>
    <w:rsid w:val="00FD5252"/>
    <w:rsid w:val="00FD756D"/>
    <w:rsid w:val="00FE37FD"/>
    <w:rsid w:val="00FE440B"/>
    <w:rsid w:val="00FE493F"/>
    <w:rsid w:val="00FF0813"/>
    <w:rsid w:val="00FF32C5"/>
    <w:rsid w:val="00FF73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91C89A"/>
  <w15:chartTrackingRefBased/>
  <w15:docId w15:val="{4E5E3B62-EE15-48CA-B894-F99F928021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62248"/>
    <w:pPr>
      <w:suppressAutoHyphens/>
      <w:spacing w:after="0" w:line="240" w:lineRule="auto"/>
    </w:pPr>
    <w:rPr>
      <w:rFonts w:ascii="Times New Roman" w:eastAsia="Times New Roman" w:hAnsi="Times New Roman" w:cs="Times New Roman"/>
      <w:sz w:val="24"/>
      <w:szCs w:val="24"/>
      <w:lang w:val="en-GB" w:eastAsia="lv-LV"/>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erChar">
    <w:name w:val="Header Char"/>
    <w:link w:val="Header"/>
    <w:uiPriority w:val="99"/>
    <w:qFormat/>
    <w:rsid w:val="00A62248"/>
    <w:rPr>
      <w:sz w:val="24"/>
      <w:szCs w:val="24"/>
      <w:lang w:val="en-GB"/>
    </w:rPr>
  </w:style>
  <w:style w:type="paragraph" w:styleId="Header">
    <w:name w:val="header"/>
    <w:basedOn w:val="Normal"/>
    <w:link w:val="HeaderChar"/>
    <w:uiPriority w:val="99"/>
    <w:rsid w:val="00A62248"/>
    <w:pPr>
      <w:tabs>
        <w:tab w:val="center" w:pos="4153"/>
        <w:tab w:val="right" w:pos="8306"/>
      </w:tabs>
    </w:pPr>
    <w:rPr>
      <w:rFonts w:asciiTheme="minorHAnsi" w:eastAsiaTheme="minorHAnsi" w:hAnsiTheme="minorHAnsi" w:cstheme="minorBidi"/>
      <w:lang w:eastAsia="en-US"/>
    </w:rPr>
  </w:style>
  <w:style w:type="character" w:customStyle="1" w:styleId="HeaderChar1">
    <w:name w:val="Header Char1"/>
    <w:basedOn w:val="DefaultParagraphFont"/>
    <w:uiPriority w:val="99"/>
    <w:semiHidden/>
    <w:rsid w:val="00A62248"/>
    <w:rPr>
      <w:rFonts w:ascii="Times New Roman" w:eastAsia="Times New Roman" w:hAnsi="Times New Roman" w:cs="Times New Roman"/>
      <w:sz w:val="24"/>
      <w:szCs w:val="24"/>
      <w:lang w:val="en-GB" w:eastAsia="lv-LV"/>
    </w:rPr>
  </w:style>
  <w:style w:type="paragraph" w:styleId="ListParagraph">
    <w:name w:val="List Paragraph"/>
    <w:basedOn w:val="Normal"/>
    <w:uiPriority w:val="34"/>
    <w:qFormat/>
    <w:rsid w:val="00A62248"/>
    <w:pPr>
      <w:ind w:left="720"/>
      <w:contextualSpacing/>
    </w:pPr>
  </w:style>
  <w:style w:type="paragraph" w:customStyle="1" w:styleId="BJMCHeader">
    <w:name w:val="BJMC_Header"/>
    <w:qFormat/>
    <w:rsid w:val="00A62248"/>
    <w:pPr>
      <w:suppressAutoHyphens/>
      <w:spacing w:after="240" w:line="240" w:lineRule="auto"/>
    </w:pPr>
    <w:rPr>
      <w:rFonts w:ascii="Times New Roman" w:eastAsia="Times New Roman" w:hAnsi="Times New Roman" w:cs="Times New Roman"/>
      <w:sz w:val="18"/>
      <w:szCs w:val="18"/>
      <w:lang w:val="lv-LV" w:eastAsia="lv-LV"/>
    </w:rPr>
  </w:style>
  <w:style w:type="character" w:styleId="Hyperlink">
    <w:name w:val="Hyperlink"/>
    <w:basedOn w:val="DefaultParagraphFont"/>
    <w:uiPriority w:val="99"/>
    <w:unhideWhenUsed/>
    <w:rsid w:val="009B7BBD"/>
    <w:rPr>
      <w:color w:val="0563C1" w:themeColor="hyperlink"/>
      <w:u w:val="single"/>
    </w:rPr>
  </w:style>
  <w:style w:type="character" w:styleId="CommentReference">
    <w:name w:val="annotation reference"/>
    <w:basedOn w:val="DefaultParagraphFont"/>
    <w:uiPriority w:val="99"/>
    <w:semiHidden/>
    <w:unhideWhenUsed/>
    <w:rsid w:val="009B7BBD"/>
    <w:rPr>
      <w:sz w:val="16"/>
      <w:szCs w:val="16"/>
    </w:rPr>
  </w:style>
  <w:style w:type="character" w:styleId="UnresolvedMention">
    <w:name w:val="Unresolved Mention"/>
    <w:basedOn w:val="DefaultParagraphFont"/>
    <w:uiPriority w:val="99"/>
    <w:semiHidden/>
    <w:unhideWhenUsed/>
    <w:rsid w:val="00D014C7"/>
    <w:rPr>
      <w:color w:val="605E5C"/>
      <w:shd w:val="clear" w:color="auto" w:fill="E1DFDD"/>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GB" w:eastAsia="lv-LV"/>
    </w:rPr>
  </w:style>
  <w:style w:type="paragraph" w:styleId="Bibliography">
    <w:name w:val="Bibliography"/>
    <w:basedOn w:val="Normal"/>
    <w:next w:val="Normal"/>
    <w:uiPriority w:val="37"/>
    <w:unhideWhenUsed/>
    <w:rsid w:val="008A05A6"/>
  </w:style>
  <w:style w:type="paragraph" w:styleId="Footer">
    <w:name w:val="footer"/>
    <w:basedOn w:val="Normal"/>
    <w:link w:val="FooterChar"/>
    <w:uiPriority w:val="99"/>
    <w:unhideWhenUsed/>
    <w:rsid w:val="00275E66"/>
    <w:pPr>
      <w:tabs>
        <w:tab w:val="center" w:pos="4680"/>
        <w:tab w:val="right" w:pos="9360"/>
      </w:tabs>
    </w:pPr>
  </w:style>
  <w:style w:type="character" w:customStyle="1" w:styleId="FooterChar">
    <w:name w:val="Footer Char"/>
    <w:basedOn w:val="DefaultParagraphFont"/>
    <w:link w:val="Footer"/>
    <w:uiPriority w:val="99"/>
    <w:rsid w:val="00275E66"/>
    <w:rPr>
      <w:rFonts w:ascii="Times New Roman" w:eastAsia="Times New Roman" w:hAnsi="Times New Roman" w:cs="Times New Roman"/>
      <w:sz w:val="24"/>
      <w:szCs w:val="24"/>
      <w:lang w:val="en-GB" w:eastAsia="lv-LV"/>
    </w:rPr>
  </w:style>
  <w:style w:type="table" w:styleId="TableGrid">
    <w:name w:val="Table Grid"/>
    <w:basedOn w:val="TableNormal"/>
    <w:uiPriority w:val="39"/>
    <w:rsid w:val="00CA79F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327BD1"/>
    <w:pPr>
      <w:spacing w:after="200"/>
    </w:pPr>
    <w:rPr>
      <w:i/>
      <w:iCs/>
      <w:color w:val="44546A" w:themeColor="text2"/>
      <w:sz w:val="18"/>
      <w:szCs w:val="18"/>
    </w:rPr>
  </w:style>
  <w:style w:type="paragraph" w:styleId="CommentSubject">
    <w:name w:val="annotation subject"/>
    <w:basedOn w:val="CommentText"/>
    <w:next w:val="CommentText"/>
    <w:link w:val="CommentSubjectChar"/>
    <w:uiPriority w:val="99"/>
    <w:semiHidden/>
    <w:unhideWhenUsed/>
    <w:rsid w:val="00063379"/>
    <w:rPr>
      <w:b/>
      <w:bCs/>
    </w:rPr>
  </w:style>
  <w:style w:type="character" w:customStyle="1" w:styleId="CommentSubjectChar">
    <w:name w:val="Comment Subject Char"/>
    <w:basedOn w:val="CommentTextChar"/>
    <w:link w:val="CommentSubject"/>
    <w:uiPriority w:val="99"/>
    <w:semiHidden/>
    <w:rsid w:val="00063379"/>
    <w:rPr>
      <w:rFonts w:ascii="Times New Roman" w:eastAsia="Times New Roman" w:hAnsi="Times New Roman" w:cs="Times New Roman"/>
      <w:b/>
      <w:bCs/>
      <w:sz w:val="20"/>
      <w:szCs w:val="20"/>
      <w:lang w:val="en-GB" w:eastAsia="lv-LV"/>
    </w:rPr>
  </w:style>
  <w:style w:type="paragraph" w:styleId="Revision">
    <w:name w:val="Revision"/>
    <w:hidden/>
    <w:uiPriority w:val="99"/>
    <w:semiHidden/>
    <w:rsid w:val="00063379"/>
    <w:pPr>
      <w:spacing w:after="0" w:line="240" w:lineRule="auto"/>
    </w:pPr>
    <w:rPr>
      <w:rFonts w:ascii="Times New Roman" w:eastAsia="Times New Roman" w:hAnsi="Times New Roman" w:cs="Times New Roman"/>
      <w:sz w:val="24"/>
      <w:szCs w:val="24"/>
      <w:lang w:val="en-GB" w:eastAsia="lv-LV"/>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036601">
      <w:bodyDiv w:val="1"/>
      <w:marLeft w:val="0"/>
      <w:marRight w:val="0"/>
      <w:marTop w:val="0"/>
      <w:marBottom w:val="0"/>
      <w:divBdr>
        <w:top w:val="none" w:sz="0" w:space="0" w:color="auto"/>
        <w:left w:val="none" w:sz="0" w:space="0" w:color="auto"/>
        <w:bottom w:val="none" w:sz="0" w:space="0" w:color="auto"/>
        <w:right w:val="none" w:sz="0" w:space="0" w:color="auto"/>
      </w:divBdr>
    </w:div>
    <w:div w:id="160629114">
      <w:bodyDiv w:val="1"/>
      <w:marLeft w:val="0"/>
      <w:marRight w:val="0"/>
      <w:marTop w:val="0"/>
      <w:marBottom w:val="0"/>
      <w:divBdr>
        <w:top w:val="none" w:sz="0" w:space="0" w:color="auto"/>
        <w:left w:val="none" w:sz="0" w:space="0" w:color="auto"/>
        <w:bottom w:val="none" w:sz="0" w:space="0" w:color="auto"/>
        <w:right w:val="none" w:sz="0" w:space="0" w:color="auto"/>
      </w:divBdr>
    </w:div>
    <w:div w:id="163664946">
      <w:bodyDiv w:val="1"/>
      <w:marLeft w:val="0"/>
      <w:marRight w:val="0"/>
      <w:marTop w:val="0"/>
      <w:marBottom w:val="0"/>
      <w:divBdr>
        <w:top w:val="none" w:sz="0" w:space="0" w:color="auto"/>
        <w:left w:val="none" w:sz="0" w:space="0" w:color="auto"/>
        <w:bottom w:val="none" w:sz="0" w:space="0" w:color="auto"/>
        <w:right w:val="none" w:sz="0" w:space="0" w:color="auto"/>
      </w:divBdr>
    </w:div>
    <w:div w:id="181404514">
      <w:bodyDiv w:val="1"/>
      <w:marLeft w:val="0"/>
      <w:marRight w:val="0"/>
      <w:marTop w:val="0"/>
      <w:marBottom w:val="0"/>
      <w:divBdr>
        <w:top w:val="none" w:sz="0" w:space="0" w:color="auto"/>
        <w:left w:val="none" w:sz="0" w:space="0" w:color="auto"/>
        <w:bottom w:val="none" w:sz="0" w:space="0" w:color="auto"/>
        <w:right w:val="none" w:sz="0" w:space="0" w:color="auto"/>
      </w:divBdr>
    </w:div>
    <w:div w:id="189225246">
      <w:bodyDiv w:val="1"/>
      <w:marLeft w:val="0"/>
      <w:marRight w:val="0"/>
      <w:marTop w:val="0"/>
      <w:marBottom w:val="0"/>
      <w:divBdr>
        <w:top w:val="none" w:sz="0" w:space="0" w:color="auto"/>
        <w:left w:val="none" w:sz="0" w:space="0" w:color="auto"/>
        <w:bottom w:val="none" w:sz="0" w:space="0" w:color="auto"/>
        <w:right w:val="none" w:sz="0" w:space="0" w:color="auto"/>
      </w:divBdr>
    </w:div>
    <w:div w:id="219903928">
      <w:bodyDiv w:val="1"/>
      <w:marLeft w:val="0"/>
      <w:marRight w:val="0"/>
      <w:marTop w:val="0"/>
      <w:marBottom w:val="0"/>
      <w:divBdr>
        <w:top w:val="none" w:sz="0" w:space="0" w:color="auto"/>
        <w:left w:val="none" w:sz="0" w:space="0" w:color="auto"/>
        <w:bottom w:val="none" w:sz="0" w:space="0" w:color="auto"/>
        <w:right w:val="none" w:sz="0" w:space="0" w:color="auto"/>
      </w:divBdr>
    </w:div>
    <w:div w:id="220945057">
      <w:bodyDiv w:val="1"/>
      <w:marLeft w:val="0"/>
      <w:marRight w:val="0"/>
      <w:marTop w:val="0"/>
      <w:marBottom w:val="0"/>
      <w:divBdr>
        <w:top w:val="none" w:sz="0" w:space="0" w:color="auto"/>
        <w:left w:val="none" w:sz="0" w:space="0" w:color="auto"/>
        <w:bottom w:val="none" w:sz="0" w:space="0" w:color="auto"/>
        <w:right w:val="none" w:sz="0" w:space="0" w:color="auto"/>
      </w:divBdr>
    </w:div>
    <w:div w:id="228880624">
      <w:bodyDiv w:val="1"/>
      <w:marLeft w:val="0"/>
      <w:marRight w:val="0"/>
      <w:marTop w:val="0"/>
      <w:marBottom w:val="0"/>
      <w:divBdr>
        <w:top w:val="none" w:sz="0" w:space="0" w:color="auto"/>
        <w:left w:val="none" w:sz="0" w:space="0" w:color="auto"/>
        <w:bottom w:val="none" w:sz="0" w:space="0" w:color="auto"/>
        <w:right w:val="none" w:sz="0" w:space="0" w:color="auto"/>
      </w:divBdr>
    </w:div>
    <w:div w:id="249319321">
      <w:bodyDiv w:val="1"/>
      <w:marLeft w:val="0"/>
      <w:marRight w:val="0"/>
      <w:marTop w:val="0"/>
      <w:marBottom w:val="0"/>
      <w:divBdr>
        <w:top w:val="none" w:sz="0" w:space="0" w:color="auto"/>
        <w:left w:val="none" w:sz="0" w:space="0" w:color="auto"/>
        <w:bottom w:val="none" w:sz="0" w:space="0" w:color="auto"/>
        <w:right w:val="none" w:sz="0" w:space="0" w:color="auto"/>
      </w:divBdr>
    </w:div>
    <w:div w:id="260603780">
      <w:bodyDiv w:val="1"/>
      <w:marLeft w:val="0"/>
      <w:marRight w:val="0"/>
      <w:marTop w:val="0"/>
      <w:marBottom w:val="0"/>
      <w:divBdr>
        <w:top w:val="none" w:sz="0" w:space="0" w:color="auto"/>
        <w:left w:val="none" w:sz="0" w:space="0" w:color="auto"/>
        <w:bottom w:val="none" w:sz="0" w:space="0" w:color="auto"/>
        <w:right w:val="none" w:sz="0" w:space="0" w:color="auto"/>
      </w:divBdr>
    </w:div>
    <w:div w:id="264727627">
      <w:bodyDiv w:val="1"/>
      <w:marLeft w:val="0"/>
      <w:marRight w:val="0"/>
      <w:marTop w:val="0"/>
      <w:marBottom w:val="0"/>
      <w:divBdr>
        <w:top w:val="none" w:sz="0" w:space="0" w:color="auto"/>
        <w:left w:val="none" w:sz="0" w:space="0" w:color="auto"/>
        <w:bottom w:val="none" w:sz="0" w:space="0" w:color="auto"/>
        <w:right w:val="none" w:sz="0" w:space="0" w:color="auto"/>
      </w:divBdr>
    </w:div>
    <w:div w:id="270163291">
      <w:bodyDiv w:val="1"/>
      <w:marLeft w:val="0"/>
      <w:marRight w:val="0"/>
      <w:marTop w:val="0"/>
      <w:marBottom w:val="0"/>
      <w:divBdr>
        <w:top w:val="none" w:sz="0" w:space="0" w:color="auto"/>
        <w:left w:val="none" w:sz="0" w:space="0" w:color="auto"/>
        <w:bottom w:val="none" w:sz="0" w:space="0" w:color="auto"/>
        <w:right w:val="none" w:sz="0" w:space="0" w:color="auto"/>
      </w:divBdr>
    </w:div>
    <w:div w:id="271522028">
      <w:bodyDiv w:val="1"/>
      <w:marLeft w:val="0"/>
      <w:marRight w:val="0"/>
      <w:marTop w:val="0"/>
      <w:marBottom w:val="0"/>
      <w:divBdr>
        <w:top w:val="none" w:sz="0" w:space="0" w:color="auto"/>
        <w:left w:val="none" w:sz="0" w:space="0" w:color="auto"/>
        <w:bottom w:val="none" w:sz="0" w:space="0" w:color="auto"/>
        <w:right w:val="none" w:sz="0" w:space="0" w:color="auto"/>
      </w:divBdr>
    </w:div>
    <w:div w:id="344597194">
      <w:bodyDiv w:val="1"/>
      <w:marLeft w:val="0"/>
      <w:marRight w:val="0"/>
      <w:marTop w:val="0"/>
      <w:marBottom w:val="0"/>
      <w:divBdr>
        <w:top w:val="none" w:sz="0" w:space="0" w:color="auto"/>
        <w:left w:val="none" w:sz="0" w:space="0" w:color="auto"/>
        <w:bottom w:val="none" w:sz="0" w:space="0" w:color="auto"/>
        <w:right w:val="none" w:sz="0" w:space="0" w:color="auto"/>
      </w:divBdr>
    </w:div>
    <w:div w:id="356396840">
      <w:bodyDiv w:val="1"/>
      <w:marLeft w:val="0"/>
      <w:marRight w:val="0"/>
      <w:marTop w:val="0"/>
      <w:marBottom w:val="0"/>
      <w:divBdr>
        <w:top w:val="none" w:sz="0" w:space="0" w:color="auto"/>
        <w:left w:val="none" w:sz="0" w:space="0" w:color="auto"/>
        <w:bottom w:val="none" w:sz="0" w:space="0" w:color="auto"/>
        <w:right w:val="none" w:sz="0" w:space="0" w:color="auto"/>
      </w:divBdr>
    </w:div>
    <w:div w:id="364986950">
      <w:bodyDiv w:val="1"/>
      <w:marLeft w:val="0"/>
      <w:marRight w:val="0"/>
      <w:marTop w:val="0"/>
      <w:marBottom w:val="0"/>
      <w:divBdr>
        <w:top w:val="none" w:sz="0" w:space="0" w:color="auto"/>
        <w:left w:val="none" w:sz="0" w:space="0" w:color="auto"/>
        <w:bottom w:val="none" w:sz="0" w:space="0" w:color="auto"/>
        <w:right w:val="none" w:sz="0" w:space="0" w:color="auto"/>
      </w:divBdr>
    </w:div>
    <w:div w:id="379205307">
      <w:bodyDiv w:val="1"/>
      <w:marLeft w:val="0"/>
      <w:marRight w:val="0"/>
      <w:marTop w:val="0"/>
      <w:marBottom w:val="0"/>
      <w:divBdr>
        <w:top w:val="none" w:sz="0" w:space="0" w:color="auto"/>
        <w:left w:val="none" w:sz="0" w:space="0" w:color="auto"/>
        <w:bottom w:val="none" w:sz="0" w:space="0" w:color="auto"/>
        <w:right w:val="none" w:sz="0" w:space="0" w:color="auto"/>
      </w:divBdr>
    </w:div>
    <w:div w:id="389037515">
      <w:bodyDiv w:val="1"/>
      <w:marLeft w:val="0"/>
      <w:marRight w:val="0"/>
      <w:marTop w:val="0"/>
      <w:marBottom w:val="0"/>
      <w:divBdr>
        <w:top w:val="none" w:sz="0" w:space="0" w:color="auto"/>
        <w:left w:val="none" w:sz="0" w:space="0" w:color="auto"/>
        <w:bottom w:val="none" w:sz="0" w:space="0" w:color="auto"/>
        <w:right w:val="none" w:sz="0" w:space="0" w:color="auto"/>
      </w:divBdr>
    </w:div>
    <w:div w:id="409622153">
      <w:bodyDiv w:val="1"/>
      <w:marLeft w:val="0"/>
      <w:marRight w:val="0"/>
      <w:marTop w:val="0"/>
      <w:marBottom w:val="0"/>
      <w:divBdr>
        <w:top w:val="none" w:sz="0" w:space="0" w:color="auto"/>
        <w:left w:val="none" w:sz="0" w:space="0" w:color="auto"/>
        <w:bottom w:val="none" w:sz="0" w:space="0" w:color="auto"/>
        <w:right w:val="none" w:sz="0" w:space="0" w:color="auto"/>
      </w:divBdr>
    </w:div>
    <w:div w:id="576748130">
      <w:bodyDiv w:val="1"/>
      <w:marLeft w:val="0"/>
      <w:marRight w:val="0"/>
      <w:marTop w:val="0"/>
      <w:marBottom w:val="0"/>
      <w:divBdr>
        <w:top w:val="none" w:sz="0" w:space="0" w:color="auto"/>
        <w:left w:val="none" w:sz="0" w:space="0" w:color="auto"/>
        <w:bottom w:val="none" w:sz="0" w:space="0" w:color="auto"/>
        <w:right w:val="none" w:sz="0" w:space="0" w:color="auto"/>
      </w:divBdr>
    </w:div>
    <w:div w:id="597448953">
      <w:bodyDiv w:val="1"/>
      <w:marLeft w:val="0"/>
      <w:marRight w:val="0"/>
      <w:marTop w:val="0"/>
      <w:marBottom w:val="0"/>
      <w:divBdr>
        <w:top w:val="none" w:sz="0" w:space="0" w:color="auto"/>
        <w:left w:val="none" w:sz="0" w:space="0" w:color="auto"/>
        <w:bottom w:val="none" w:sz="0" w:space="0" w:color="auto"/>
        <w:right w:val="none" w:sz="0" w:space="0" w:color="auto"/>
      </w:divBdr>
    </w:div>
    <w:div w:id="623274814">
      <w:bodyDiv w:val="1"/>
      <w:marLeft w:val="0"/>
      <w:marRight w:val="0"/>
      <w:marTop w:val="0"/>
      <w:marBottom w:val="0"/>
      <w:divBdr>
        <w:top w:val="none" w:sz="0" w:space="0" w:color="auto"/>
        <w:left w:val="none" w:sz="0" w:space="0" w:color="auto"/>
        <w:bottom w:val="none" w:sz="0" w:space="0" w:color="auto"/>
        <w:right w:val="none" w:sz="0" w:space="0" w:color="auto"/>
      </w:divBdr>
    </w:div>
    <w:div w:id="631793385">
      <w:bodyDiv w:val="1"/>
      <w:marLeft w:val="0"/>
      <w:marRight w:val="0"/>
      <w:marTop w:val="0"/>
      <w:marBottom w:val="0"/>
      <w:divBdr>
        <w:top w:val="none" w:sz="0" w:space="0" w:color="auto"/>
        <w:left w:val="none" w:sz="0" w:space="0" w:color="auto"/>
        <w:bottom w:val="none" w:sz="0" w:space="0" w:color="auto"/>
        <w:right w:val="none" w:sz="0" w:space="0" w:color="auto"/>
      </w:divBdr>
    </w:div>
    <w:div w:id="668406846">
      <w:bodyDiv w:val="1"/>
      <w:marLeft w:val="0"/>
      <w:marRight w:val="0"/>
      <w:marTop w:val="0"/>
      <w:marBottom w:val="0"/>
      <w:divBdr>
        <w:top w:val="none" w:sz="0" w:space="0" w:color="auto"/>
        <w:left w:val="none" w:sz="0" w:space="0" w:color="auto"/>
        <w:bottom w:val="none" w:sz="0" w:space="0" w:color="auto"/>
        <w:right w:val="none" w:sz="0" w:space="0" w:color="auto"/>
      </w:divBdr>
    </w:div>
    <w:div w:id="756440137">
      <w:bodyDiv w:val="1"/>
      <w:marLeft w:val="0"/>
      <w:marRight w:val="0"/>
      <w:marTop w:val="0"/>
      <w:marBottom w:val="0"/>
      <w:divBdr>
        <w:top w:val="none" w:sz="0" w:space="0" w:color="auto"/>
        <w:left w:val="none" w:sz="0" w:space="0" w:color="auto"/>
        <w:bottom w:val="none" w:sz="0" w:space="0" w:color="auto"/>
        <w:right w:val="none" w:sz="0" w:space="0" w:color="auto"/>
      </w:divBdr>
    </w:div>
    <w:div w:id="763959072">
      <w:bodyDiv w:val="1"/>
      <w:marLeft w:val="0"/>
      <w:marRight w:val="0"/>
      <w:marTop w:val="0"/>
      <w:marBottom w:val="0"/>
      <w:divBdr>
        <w:top w:val="none" w:sz="0" w:space="0" w:color="auto"/>
        <w:left w:val="none" w:sz="0" w:space="0" w:color="auto"/>
        <w:bottom w:val="none" w:sz="0" w:space="0" w:color="auto"/>
        <w:right w:val="none" w:sz="0" w:space="0" w:color="auto"/>
      </w:divBdr>
    </w:div>
    <w:div w:id="775296970">
      <w:bodyDiv w:val="1"/>
      <w:marLeft w:val="0"/>
      <w:marRight w:val="0"/>
      <w:marTop w:val="0"/>
      <w:marBottom w:val="0"/>
      <w:divBdr>
        <w:top w:val="none" w:sz="0" w:space="0" w:color="auto"/>
        <w:left w:val="none" w:sz="0" w:space="0" w:color="auto"/>
        <w:bottom w:val="none" w:sz="0" w:space="0" w:color="auto"/>
        <w:right w:val="none" w:sz="0" w:space="0" w:color="auto"/>
      </w:divBdr>
    </w:div>
    <w:div w:id="778139710">
      <w:bodyDiv w:val="1"/>
      <w:marLeft w:val="0"/>
      <w:marRight w:val="0"/>
      <w:marTop w:val="0"/>
      <w:marBottom w:val="0"/>
      <w:divBdr>
        <w:top w:val="none" w:sz="0" w:space="0" w:color="auto"/>
        <w:left w:val="none" w:sz="0" w:space="0" w:color="auto"/>
        <w:bottom w:val="none" w:sz="0" w:space="0" w:color="auto"/>
        <w:right w:val="none" w:sz="0" w:space="0" w:color="auto"/>
      </w:divBdr>
    </w:div>
    <w:div w:id="811210578">
      <w:bodyDiv w:val="1"/>
      <w:marLeft w:val="0"/>
      <w:marRight w:val="0"/>
      <w:marTop w:val="0"/>
      <w:marBottom w:val="0"/>
      <w:divBdr>
        <w:top w:val="none" w:sz="0" w:space="0" w:color="auto"/>
        <w:left w:val="none" w:sz="0" w:space="0" w:color="auto"/>
        <w:bottom w:val="none" w:sz="0" w:space="0" w:color="auto"/>
        <w:right w:val="none" w:sz="0" w:space="0" w:color="auto"/>
      </w:divBdr>
    </w:div>
    <w:div w:id="867718627">
      <w:bodyDiv w:val="1"/>
      <w:marLeft w:val="0"/>
      <w:marRight w:val="0"/>
      <w:marTop w:val="0"/>
      <w:marBottom w:val="0"/>
      <w:divBdr>
        <w:top w:val="none" w:sz="0" w:space="0" w:color="auto"/>
        <w:left w:val="none" w:sz="0" w:space="0" w:color="auto"/>
        <w:bottom w:val="none" w:sz="0" w:space="0" w:color="auto"/>
        <w:right w:val="none" w:sz="0" w:space="0" w:color="auto"/>
      </w:divBdr>
    </w:div>
    <w:div w:id="882054884">
      <w:bodyDiv w:val="1"/>
      <w:marLeft w:val="0"/>
      <w:marRight w:val="0"/>
      <w:marTop w:val="0"/>
      <w:marBottom w:val="0"/>
      <w:divBdr>
        <w:top w:val="none" w:sz="0" w:space="0" w:color="auto"/>
        <w:left w:val="none" w:sz="0" w:space="0" w:color="auto"/>
        <w:bottom w:val="none" w:sz="0" w:space="0" w:color="auto"/>
        <w:right w:val="none" w:sz="0" w:space="0" w:color="auto"/>
      </w:divBdr>
    </w:div>
    <w:div w:id="953832063">
      <w:bodyDiv w:val="1"/>
      <w:marLeft w:val="0"/>
      <w:marRight w:val="0"/>
      <w:marTop w:val="0"/>
      <w:marBottom w:val="0"/>
      <w:divBdr>
        <w:top w:val="none" w:sz="0" w:space="0" w:color="auto"/>
        <w:left w:val="none" w:sz="0" w:space="0" w:color="auto"/>
        <w:bottom w:val="none" w:sz="0" w:space="0" w:color="auto"/>
        <w:right w:val="none" w:sz="0" w:space="0" w:color="auto"/>
      </w:divBdr>
    </w:div>
    <w:div w:id="996760565">
      <w:bodyDiv w:val="1"/>
      <w:marLeft w:val="0"/>
      <w:marRight w:val="0"/>
      <w:marTop w:val="0"/>
      <w:marBottom w:val="0"/>
      <w:divBdr>
        <w:top w:val="none" w:sz="0" w:space="0" w:color="auto"/>
        <w:left w:val="none" w:sz="0" w:space="0" w:color="auto"/>
        <w:bottom w:val="none" w:sz="0" w:space="0" w:color="auto"/>
        <w:right w:val="none" w:sz="0" w:space="0" w:color="auto"/>
      </w:divBdr>
    </w:div>
    <w:div w:id="999692924">
      <w:bodyDiv w:val="1"/>
      <w:marLeft w:val="0"/>
      <w:marRight w:val="0"/>
      <w:marTop w:val="0"/>
      <w:marBottom w:val="0"/>
      <w:divBdr>
        <w:top w:val="none" w:sz="0" w:space="0" w:color="auto"/>
        <w:left w:val="none" w:sz="0" w:space="0" w:color="auto"/>
        <w:bottom w:val="none" w:sz="0" w:space="0" w:color="auto"/>
        <w:right w:val="none" w:sz="0" w:space="0" w:color="auto"/>
      </w:divBdr>
    </w:div>
    <w:div w:id="1005399908">
      <w:bodyDiv w:val="1"/>
      <w:marLeft w:val="0"/>
      <w:marRight w:val="0"/>
      <w:marTop w:val="0"/>
      <w:marBottom w:val="0"/>
      <w:divBdr>
        <w:top w:val="none" w:sz="0" w:space="0" w:color="auto"/>
        <w:left w:val="none" w:sz="0" w:space="0" w:color="auto"/>
        <w:bottom w:val="none" w:sz="0" w:space="0" w:color="auto"/>
        <w:right w:val="none" w:sz="0" w:space="0" w:color="auto"/>
      </w:divBdr>
    </w:div>
    <w:div w:id="1056012052">
      <w:bodyDiv w:val="1"/>
      <w:marLeft w:val="0"/>
      <w:marRight w:val="0"/>
      <w:marTop w:val="0"/>
      <w:marBottom w:val="0"/>
      <w:divBdr>
        <w:top w:val="none" w:sz="0" w:space="0" w:color="auto"/>
        <w:left w:val="none" w:sz="0" w:space="0" w:color="auto"/>
        <w:bottom w:val="none" w:sz="0" w:space="0" w:color="auto"/>
        <w:right w:val="none" w:sz="0" w:space="0" w:color="auto"/>
      </w:divBdr>
    </w:div>
    <w:div w:id="1151941470">
      <w:bodyDiv w:val="1"/>
      <w:marLeft w:val="0"/>
      <w:marRight w:val="0"/>
      <w:marTop w:val="0"/>
      <w:marBottom w:val="0"/>
      <w:divBdr>
        <w:top w:val="none" w:sz="0" w:space="0" w:color="auto"/>
        <w:left w:val="none" w:sz="0" w:space="0" w:color="auto"/>
        <w:bottom w:val="none" w:sz="0" w:space="0" w:color="auto"/>
        <w:right w:val="none" w:sz="0" w:space="0" w:color="auto"/>
      </w:divBdr>
    </w:div>
    <w:div w:id="1180000675">
      <w:bodyDiv w:val="1"/>
      <w:marLeft w:val="0"/>
      <w:marRight w:val="0"/>
      <w:marTop w:val="0"/>
      <w:marBottom w:val="0"/>
      <w:divBdr>
        <w:top w:val="none" w:sz="0" w:space="0" w:color="auto"/>
        <w:left w:val="none" w:sz="0" w:space="0" w:color="auto"/>
        <w:bottom w:val="none" w:sz="0" w:space="0" w:color="auto"/>
        <w:right w:val="none" w:sz="0" w:space="0" w:color="auto"/>
      </w:divBdr>
    </w:div>
    <w:div w:id="1196583535">
      <w:bodyDiv w:val="1"/>
      <w:marLeft w:val="0"/>
      <w:marRight w:val="0"/>
      <w:marTop w:val="0"/>
      <w:marBottom w:val="0"/>
      <w:divBdr>
        <w:top w:val="none" w:sz="0" w:space="0" w:color="auto"/>
        <w:left w:val="none" w:sz="0" w:space="0" w:color="auto"/>
        <w:bottom w:val="none" w:sz="0" w:space="0" w:color="auto"/>
        <w:right w:val="none" w:sz="0" w:space="0" w:color="auto"/>
      </w:divBdr>
    </w:div>
    <w:div w:id="1198083390">
      <w:bodyDiv w:val="1"/>
      <w:marLeft w:val="0"/>
      <w:marRight w:val="0"/>
      <w:marTop w:val="0"/>
      <w:marBottom w:val="0"/>
      <w:divBdr>
        <w:top w:val="none" w:sz="0" w:space="0" w:color="auto"/>
        <w:left w:val="none" w:sz="0" w:space="0" w:color="auto"/>
        <w:bottom w:val="none" w:sz="0" w:space="0" w:color="auto"/>
        <w:right w:val="none" w:sz="0" w:space="0" w:color="auto"/>
      </w:divBdr>
    </w:div>
    <w:div w:id="1283072761">
      <w:bodyDiv w:val="1"/>
      <w:marLeft w:val="0"/>
      <w:marRight w:val="0"/>
      <w:marTop w:val="0"/>
      <w:marBottom w:val="0"/>
      <w:divBdr>
        <w:top w:val="none" w:sz="0" w:space="0" w:color="auto"/>
        <w:left w:val="none" w:sz="0" w:space="0" w:color="auto"/>
        <w:bottom w:val="none" w:sz="0" w:space="0" w:color="auto"/>
        <w:right w:val="none" w:sz="0" w:space="0" w:color="auto"/>
      </w:divBdr>
    </w:div>
    <w:div w:id="1298754579">
      <w:bodyDiv w:val="1"/>
      <w:marLeft w:val="0"/>
      <w:marRight w:val="0"/>
      <w:marTop w:val="0"/>
      <w:marBottom w:val="0"/>
      <w:divBdr>
        <w:top w:val="none" w:sz="0" w:space="0" w:color="auto"/>
        <w:left w:val="none" w:sz="0" w:space="0" w:color="auto"/>
        <w:bottom w:val="none" w:sz="0" w:space="0" w:color="auto"/>
        <w:right w:val="none" w:sz="0" w:space="0" w:color="auto"/>
      </w:divBdr>
    </w:div>
    <w:div w:id="1331182460">
      <w:bodyDiv w:val="1"/>
      <w:marLeft w:val="0"/>
      <w:marRight w:val="0"/>
      <w:marTop w:val="0"/>
      <w:marBottom w:val="0"/>
      <w:divBdr>
        <w:top w:val="none" w:sz="0" w:space="0" w:color="auto"/>
        <w:left w:val="none" w:sz="0" w:space="0" w:color="auto"/>
        <w:bottom w:val="none" w:sz="0" w:space="0" w:color="auto"/>
        <w:right w:val="none" w:sz="0" w:space="0" w:color="auto"/>
      </w:divBdr>
    </w:div>
    <w:div w:id="1353385507">
      <w:bodyDiv w:val="1"/>
      <w:marLeft w:val="0"/>
      <w:marRight w:val="0"/>
      <w:marTop w:val="0"/>
      <w:marBottom w:val="0"/>
      <w:divBdr>
        <w:top w:val="none" w:sz="0" w:space="0" w:color="auto"/>
        <w:left w:val="none" w:sz="0" w:space="0" w:color="auto"/>
        <w:bottom w:val="none" w:sz="0" w:space="0" w:color="auto"/>
        <w:right w:val="none" w:sz="0" w:space="0" w:color="auto"/>
      </w:divBdr>
    </w:div>
    <w:div w:id="1376925788">
      <w:bodyDiv w:val="1"/>
      <w:marLeft w:val="0"/>
      <w:marRight w:val="0"/>
      <w:marTop w:val="0"/>
      <w:marBottom w:val="0"/>
      <w:divBdr>
        <w:top w:val="none" w:sz="0" w:space="0" w:color="auto"/>
        <w:left w:val="none" w:sz="0" w:space="0" w:color="auto"/>
        <w:bottom w:val="none" w:sz="0" w:space="0" w:color="auto"/>
        <w:right w:val="none" w:sz="0" w:space="0" w:color="auto"/>
      </w:divBdr>
    </w:div>
    <w:div w:id="1378698796">
      <w:bodyDiv w:val="1"/>
      <w:marLeft w:val="0"/>
      <w:marRight w:val="0"/>
      <w:marTop w:val="0"/>
      <w:marBottom w:val="0"/>
      <w:divBdr>
        <w:top w:val="none" w:sz="0" w:space="0" w:color="auto"/>
        <w:left w:val="none" w:sz="0" w:space="0" w:color="auto"/>
        <w:bottom w:val="none" w:sz="0" w:space="0" w:color="auto"/>
        <w:right w:val="none" w:sz="0" w:space="0" w:color="auto"/>
      </w:divBdr>
    </w:div>
    <w:div w:id="1391272692">
      <w:bodyDiv w:val="1"/>
      <w:marLeft w:val="0"/>
      <w:marRight w:val="0"/>
      <w:marTop w:val="0"/>
      <w:marBottom w:val="0"/>
      <w:divBdr>
        <w:top w:val="none" w:sz="0" w:space="0" w:color="auto"/>
        <w:left w:val="none" w:sz="0" w:space="0" w:color="auto"/>
        <w:bottom w:val="none" w:sz="0" w:space="0" w:color="auto"/>
        <w:right w:val="none" w:sz="0" w:space="0" w:color="auto"/>
      </w:divBdr>
    </w:div>
    <w:div w:id="1401832177">
      <w:bodyDiv w:val="1"/>
      <w:marLeft w:val="0"/>
      <w:marRight w:val="0"/>
      <w:marTop w:val="0"/>
      <w:marBottom w:val="0"/>
      <w:divBdr>
        <w:top w:val="none" w:sz="0" w:space="0" w:color="auto"/>
        <w:left w:val="none" w:sz="0" w:space="0" w:color="auto"/>
        <w:bottom w:val="none" w:sz="0" w:space="0" w:color="auto"/>
        <w:right w:val="none" w:sz="0" w:space="0" w:color="auto"/>
      </w:divBdr>
    </w:div>
    <w:div w:id="1412854682">
      <w:bodyDiv w:val="1"/>
      <w:marLeft w:val="0"/>
      <w:marRight w:val="0"/>
      <w:marTop w:val="0"/>
      <w:marBottom w:val="0"/>
      <w:divBdr>
        <w:top w:val="none" w:sz="0" w:space="0" w:color="auto"/>
        <w:left w:val="none" w:sz="0" w:space="0" w:color="auto"/>
        <w:bottom w:val="none" w:sz="0" w:space="0" w:color="auto"/>
        <w:right w:val="none" w:sz="0" w:space="0" w:color="auto"/>
      </w:divBdr>
    </w:div>
    <w:div w:id="1522356157">
      <w:bodyDiv w:val="1"/>
      <w:marLeft w:val="0"/>
      <w:marRight w:val="0"/>
      <w:marTop w:val="0"/>
      <w:marBottom w:val="0"/>
      <w:divBdr>
        <w:top w:val="none" w:sz="0" w:space="0" w:color="auto"/>
        <w:left w:val="none" w:sz="0" w:space="0" w:color="auto"/>
        <w:bottom w:val="none" w:sz="0" w:space="0" w:color="auto"/>
        <w:right w:val="none" w:sz="0" w:space="0" w:color="auto"/>
      </w:divBdr>
    </w:div>
    <w:div w:id="1574271714">
      <w:bodyDiv w:val="1"/>
      <w:marLeft w:val="0"/>
      <w:marRight w:val="0"/>
      <w:marTop w:val="0"/>
      <w:marBottom w:val="0"/>
      <w:divBdr>
        <w:top w:val="none" w:sz="0" w:space="0" w:color="auto"/>
        <w:left w:val="none" w:sz="0" w:space="0" w:color="auto"/>
        <w:bottom w:val="none" w:sz="0" w:space="0" w:color="auto"/>
        <w:right w:val="none" w:sz="0" w:space="0" w:color="auto"/>
      </w:divBdr>
    </w:div>
    <w:div w:id="1616015980">
      <w:bodyDiv w:val="1"/>
      <w:marLeft w:val="0"/>
      <w:marRight w:val="0"/>
      <w:marTop w:val="0"/>
      <w:marBottom w:val="0"/>
      <w:divBdr>
        <w:top w:val="none" w:sz="0" w:space="0" w:color="auto"/>
        <w:left w:val="none" w:sz="0" w:space="0" w:color="auto"/>
        <w:bottom w:val="none" w:sz="0" w:space="0" w:color="auto"/>
        <w:right w:val="none" w:sz="0" w:space="0" w:color="auto"/>
      </w:divBdr>
    </w:div>
    <w:div w:id="1617712604">
      <w:bodyDiv w:val="1"/>
      <w:marLeft w:val="0"/>
      <w:marRight w:val="0"/>
      <w:marTop w:val="0"/>
      <w:marBottom w:val="0"/>
      <w:divBdr>
        <w:top w:val="none" w:sz="0" w:space="0" w:color="auto"/>
        <w:left w:val="none" w:sz="0" w:space="0" w:color="auto"/>
        <w:bottom w:val="none" w:sz="0" w:space="0" w:color="auto"/>
        <w:right w:val="none" w:sz="0" w:space="0" w:color="auto"/>
      </w:divBdr>
    </w:div>
    <w:div w:id="1660771382">
      <w:bodyDiv w:val="1"/>
      <w:marLeft w:val="0"/>
      <w:marRight w:val="0"/>
      <w:marTop w:val="0"/>
      <w:marBottom w:val="0"/>
      <w:divBdr>
        <w:top w:val="none" w:sz="0" w:space="0" w:color="auto"/>
        <w:left w:val="none" w:sz="0" w:space="0" w:color="auto"/>
        <w:bottom w:val="none" w:sz="0" w:space="0" w:color="auto"/>
        <w:right w:val="none" w:sz="0" w:space="0" w:color="auto"/>
      </w:divBdr>
    </w:div>
    <w:div w:id="1750611962">
      <w:bodyDiv w:val="1"/>
      <w:marLeft w:val="0"/>
      <w:marRight w:val="0"/>
      <w:marTop w:val="0"/>
      <w:marBottom w:val="0"/>
      <w:divBdr>
        <w:top w:val="none" w:sz="0" w:space="0" w:color="auto"/>
        <w:left w:val="none" w:sz="0" w:space="0" w:color="auto"/>
        <w:bottom w:val="none" w:sz="0" w:space="0" w:color="auto"/>
        <w:right w:val="none" w:sz="0" w:space="0" w:color="auto"/>
      </w:divBdr>
    </w:div>
    <w:div w:id="1774204940">
      <w:bodyDiv w:val="1"/>
      <w:marLeft w:val="0"/>
      <w:marRight w:val="0"/>
      <w:marTop w:val="0"/>
      <w:marBottom w:val="0"/>
      <w:divBdr>
        <w:top w:val="none" w:sz="0" w:space="0" w:color="auto"/>
        <w:left w:val="none" w:sz="0" w:space="0" w:color="auto"/>
        <w:bottom w:val="none" w:sz="0" w:space="0" w:color="auto"/>
        <w:right w:val="none" w:sz="0" w:space="0" w:color="auto"/>
      </w:divBdr>
    </w:div>
    <w:div w:id="1831017921">
      <w:bodyDiv w:val="1"/>
      <w:marLeft w:val="0"/>
      <w:marRight w:val="0"/>
      <w:marTop w:val="0"/>
      <w:marBottom w:val="0"/>
      <w:divBdr>
        <w:top w:val="none" w:sz="0" w:space="0" w:color="auto"/>
        <w:left w:val="none" w:sz="0" w:space="0" w:color="auto"/>
        <w:bottom w:val="none" w:sz="0" w:space="0" w:color="auto"/>
        <w:right w:val="none" w:sz="0" w:space="0" w:color="auto"/>
      </w:divBdr>
    </w:div>
    <w:div w:id="1876886313">
      <w:bodyDiv w:val="1"/>
      <w:marLeft w:val="0"/>
      <w:marRight w:val="0"/>
      <w:marTop w:val="0"/>
      <w:marBottom w:val="0"/>
      <w:divBdr>
        <w:top w:val="none" w:sz="0" w:space="0" w:color="auto"/>
        <w:left w:val="none" w:sz="0" w:space="0" w:color="auto"/>
        <w:bottom w:val="none" w:sz="0" w:space="0" w:color="auto"/>
        <w:right w:val="none" w:sz="0" w:space="0" w:color="auto"/>
      </w:divBdr>
    </w:div>
    <w:div w:id="1893467588">
      <w:bodyDiv w:val="1"/>
      <w:marLeft w:val="0"/>
      <w:marRight w:val="0"/>
      <w:marTop w:val="0"/>
      <w:marBottom w:val="0"/>
      <w:divBdr>
        <w:top w:val="none" w:sz="0" w:space="0" w:color="auto"/>
        <w:left w:val="none" w:sz="0" w:space="0" w:color="auto"/>
        <w:bottom w:val="none" w:sz="0" w:space="0" w:color="auto"/>
        <w:right w:val="none" w:sz="0" w:space="0" w:color="auto"/>
      </w:divBdr>
    </w:div>
    <w:div w:id="1896551709">
      <w:bodyDiv w:val="1"/>
      <w:marLeft w:val="0"/>
      <w:marRight w:val="0"/>
      <w:marTop w:val="0"/>
      <w:marBottom w:val="0"/>
      <w:divBdr>
        <w:top w:val="none" w:sz="0" w:space="0" w:color="auto"/>
        <w:left w:val="none" w:sz="0" w:space="0" w:color="auto"/>
        <w:bottom w:val="none" w:sz="0" w:space="0" w:color="auto"/>
        <w:right w:val="none" w:sz="0" w:space="0" w:color="auto"/>
      </w:divBdr>
    </w:div>
    <w:div w:id="1926763232">
      <w:bodyDiv w:val="1"/>
      <w:marLeft w:val="0"/>
      <w:marRight w:val="0"/>
      <w:marTop w:val="0"/>
      <w:marBottom w:val="0"/>
      <w:divBdr>
        <w:top w:val="none" w:sz="0" w:space="0" w:color="auto"/>
        <w:left w:val="none" w:sz="0" w:space="0" w:color="auto"/>
        <w:bottom w:val="none" w:sz="0" w:space="0" w:color="auto"/>
        <w:right w:val="none" w:sz="0" w:space="0" w:color="auto"/>
      </w:divBdr>
    </w:div>
    <w:div w:id="2015303418">
      <w:bodyDiv w:val="1"/>
      <w:marLeft w:val="0"/>
      <w:marRight w:val="0"/>
      <w:marTop w:val="0"/>
      <w:marBottom w:val="0"/>
      <w:divBdr>
        <w:top w:val="none" w:sz="0" w:space="0" w:color="auto"/>
        <w:left w:val="none" w:sz="0" w:space="0" w:color="auto"/>
        <w:bottom w:val="none" w:sz="0" w:space="0" w:color="auto"/>
        <w:right w:val="none" w:sz="0" w:space="0" w:color="auto"/>
      </w:divBdr>
    </w:div>
    <w:div w:id="2030913606">
      <w:bodyDiv w:val="1"/>
      <w:marLeft w:val="0"/>
      <w:marRight w:val="0"/>
      <w:marTop w:val="0"/>
      <w:marBottom w:val="0"/>
      <w:divBdr>
        <w:top w:val="none" w:sz="0" w:space="0" w:color="auto"/>
        <w:left w:val="none" w:sz="0" w:space="0" w:color="auto"/>
        <w:bottom w:val="none" w:sz="0" w:space="0" w:color="auto"/>
        <w:right w:val="none" w:sz="0" w:space="0" w:color="auto"/>
      </w:divBdr>
    </w:div>
    <w:div w:id="2118015260">
      <w:bodyDiv w:val="1"/>
      <w:marLeft w:val="0"/>
      <w:marRight w:val="0"/>
      <w:marTop w:val="0"/>
      <w:marBottom w:val="0"/>
      <w:divBdr>
        <w:top w:val="none" w:sz="0" w:space="0" w:color="auto"/>
        <w:left w:val="none" w:sz="0" w:space="0" w:color="auto"/>
        <w:bottom w:val="none" w:sz="0" w:space="0" w:color="auto"/>
        <w:right w:val="none" w:sz="0" w:space="0" w:color="auto"/>
      </w:divBdr>
    </w:div>
    <w:div w:id="2145465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5D1E978C-4E9E-2B40-8F95-35EDC8BD04C4}">
  <we:reference id="wa200001482" version="1.0.5.0" store="en-US" storeType="OMEX"/>
  <we:alternateReferences>
    <we:reference id="wa200001482" version="1.0.5.0" store="wa200001482" storeType="OMEX"/>
  </we:alternateReferences>
  <we:properties>
    <we:property name="cache" value="{}"/>
    <we:property name="user-choices" value="{&quot;f2f2a240f1a5669d00f10e654984a615&quot;:&quot;European Union’s&quot;,&quot;0a533e4f8fc1188e44c57fa52f2198c6&quot;:&quot;primarily –&quot;,&quot;79d59993b73dcfb1c24e55e874fe276e&quot;:&quot;a regional classification based on the&quot;,&quot;710bc47e8ef7c05bdd335f736003bc19&quot;:&quot;Long-Short-Term&quot;,&quot;d58bccb5a98b52735aa9c059589861dd&quot;:&quot;network&quot;,&quot;fc2424162e7255ca63f57dafa0c1e03d&quot;:&quot;grid search&quot;,&quot;1b397f09d4c0e050113bfa49378cc245&quot;:&quot;hyperparameters&quot;,&quot;e1635298ff846d6126ac83b9bbe3ce9c&quot;:&quot;comprises&quot;,&quot;d24400534dec82a039aa3a2d7bfa0ad7&quot;:&quot;because&quot;,&quot;17d03a2d789d9e74b996651ca42d524d&quot;:&quot;at the&quot;,&quot;c40a8ca265747e091496f2c90be1b268&quot;:&quot;The assumption&quot;,&quot;4ea35f19fc7094e368416ae2686b6c06&quot;:&quot;different&quot;,&quot;2e8df9ca4e551b98f10fa5d85a8db766&quot;:&quot;types of crops&quot;,&quot;ba823db3e6503f33b6618f46be880dfc&quot;:&quot;in the&quot;,&quot;7495b1d116215f3fa8c10cb773a9cf0a&quot;:&quot;steps,&quot;,&quot;456073d4225433902d1239c903b2012b&quot;:&quot;(RNN),&quot;,&quot;2377412679da5b51ed817a0f7c89b5b1&quot;:&quot;(BiLSTM),&quot;,&quot;a6b656f6463a419b639f482670c44e7a&quot;:&quot;time series&quot;,&quot;f15bcce8886e9bd50f49233a97d61c11&quot;:&quot;describes the&quot;,&quot;c5472996677e0fde8b3c2b2b19282642&quot;:&quot;output data sequences&quot;,&quot;e64a80003b896e161a5faee0a2938821&quot;:&quot;and the&quot;,&quot;e70a726defe5039b7912901c55255e9f&quot;:&quot;determine&quot;,&quot;1976dd699a2f6045d045cf520ab36232&quot;:&quot;whether the&quot;,&quot;cd5e8d1e4f55d183b6dbee28fc15a8ea&quot;:&quot;of the&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Version="2008">
  <b:Source>
    <b:Tag>Cri</b:Tag>
    <b:SourceType>JournalArticle</b:SourceType>
    <b:Guid>{E9B44E54-1E61-40D3-86EC-5E58C6A4EBD0}</b:Guid>
    <b:Author>
      <b:Author>
        <b:NameList>
          <b:Person>
            <b:Last>Filho</b:Last>
            <b:Middle>Crisóstomo de Castro</b:Middle>
            <b:First>Hugo</b:First>
          </b:Person>
          <b:Person>
            <b:Last>Júnior</b:Last>
            <b:Middle>Abílio de Carvalho</b:Middle>
            <b:First>Osmar</b:First>
          </b:Person>
          <b:Person>
            <b:Last>Carvalho</b:Last>
            <b:Middle>Luiz Ferreira de</b:Middle>
            <b:First>Osmar</b:First>
          </b:Person>
          <b:Person>
            <b:Last>Bem</b:Last>
            <b:Middle>Pozzobon de</b:Middle>
            <b:First>Pablo</b:First>
          </b:Person>
          <b:Person>
            <b:Last>de Moura</b:Last>
            <b:Middle>dos Santos </b:Middle>
            <b:First>Rebeca </b:First>
          </b:Person>
          <b:Person>
            <b:Last>de Albuquerque</b:Last>
            <b:Middle>Olino</b:Middle>
            <b:First>Anesmar </b:First>
          </b:Person>
          <b:Person>
            <b:Last>Silva</b:Last>
            <b:Middle>Rosa  </b:Middle>
            <b:First>Cristiano</b:First>
          </b:Person>
          <b:Person>
            <b:Last>Guimarães Ferreira</b:Last>
            <b:Middle>Henrique</b:Middle>
            <b:First>Pedro</b:First>
          </b:Person>
          <b:Person>
            <b:Last>Guimarães</b:Last>
            <b:Middle>Fontes</b:Middle>
            <b:First>Renato</b:First>
          </b:Person>
          <b:Person>
            <b:Last>Arnaldo Trancoso</b:Last>
            <b:Middle>Gomes</b:Middle>
            <b:First>Roberto</b:First>
          </b:Person>
        </b:NameList>
      </b:Author>
    </b:Author>
    <b:Title>Rice Crop Detection Using LSTM, Bi-LSTM, and Machine Learning Models from Sentinel-1 Time Series</b:Title>
    <b:JournalName>Remote Sensing</b:JournalName>
    <b:Year>2020</b:Year>
    <b:Pages>2655</b:Pages>
    <b:Volume>12</b:Volume>
    <b:Issue>16</b:Issue>
    <b:LCID>en-US</b:LCID>
    <b:RefOrder>5</b:RefOrder>
  </b:Source>
  <b:Source>
    <b:Tag>Par20</b:Tag>
    <b:SourceType>ConferenceProceedings</b:SourceType>
    <b:Guid>{2BB0C121-E811-443B-9832-45EC88F5587F}</b:Guid>
    <b:Title>Monitoring of agricultural areas by using Sentinel 2 image time series and deep learning techniques</b:Title>
    <b:Year>2020</b:Year>
    <b:Publisher>Proc. SPIE 11533, Image and Signal Processing for Remote Sensing XXVI, 115330K (21 September 2020)</b:Publisher>
    <b:Author>
      <b:Author>
        <b:NameList>
          <b:Person>
            <b:Last>Paris</b:Last>
            <b:First>Claudia</b:First>
          </b:Person>
          <b:Person>
            <b:Last>Weikmann</b:Last>
            <b:First>Giulio</b:First>
          </b:Person>
          <b:Person>
            <b:Last>Bruzzone</b:Last>
            <b:First>Lorenzo</b:First>
          </b:Person>
        </b:NameList>
      </b:Author>
    </b:Author>
    <b:LCID>en-US</b:LCID>
    <b:RefOrder>7</b:RefOrder>
  </b:Source>
  <b:Source>
    <b:Tag>Por21</b:Tag>
    <b:SourceType>JournalArticle</b:SourceType>
    <b:Guid>{E63AB750-B382-46AB-970D-2728B952DE0F}</b:Guid>
    <b:Title>Assessing the Sentinel-2 Capabilities to Identify Abandoned Crops Using Deep Learning</b:Title>
    <b:JournalName>Agronomy</b:JournalName>
    <b:Year>2021</b:Year>
    <b:Pages>654</b:Pages>
    <b:Volume>11</b:Volume>
    <b:Issue>4</b:Issue>
    <b:Author>
      <b:Author>
        <b:NameList>
          <b:Person>
            <b:Last>Portalés-Julià</b:Last>
            <b:First>Enrique</b:First>
          </b:Person>
          <b:Person>
            <b:Last>Campos-Taberner </b:Last>
            <b:First>Manuel</b:First>
          </b:Person>
          <b:Person>
            <b:Last>Javier García-Haro</b:Last>
            <b:First>Francisco</b:First>
          </b:Person>
          <b:Person>
            <b:Last>Gilabert</b:Last>
            <b:Middle>Amparo</b:Middle>
            <b:First>María</b:First>
          </b:Person>
        </b:NameList>
      </b:Author>
    </b:Author>
    <b:LCID>en-US</b:LCID>
    <b:RefOrder>6</b:RefOrder>
  </b:Source>
  <b:Source>
    <b:Tag>Wei10</b:Tag>
    <b:SourceType>JournalArticle</b:SourceType>
    <b:Guid>{E9360BDA-040F-4B42-85DA-17E212EA9815}</b:Guid>
    <b:Title>Object-based Classification vs. Pixelbased classification: Comparative Importance of Multi-Resolution Imagery</b:Title>
    <b:JournalName>The International Archives of the Photogrammetry, Remote Sensing and Spatial Information Sciences</b:JournalName>
    <b:Year>2010</b:Year>
    <b:Volume>XXXVIII-4/C7</b:Volume>
    <b:Author>
      <b:Author>
        <b:NameList>
          <b:Person>
            <b:Last>Weih, Jr.</b:Last>
            <b:Middle>C. </b:Middle>
            <b:First>Robert </b:First>
          </b:Person>
          <b:Person>
            <b:Last>Riggan, Jr.</b:Last>
            <b:Middle>D</b:Middle>
            <b:First>Norman </b:First>
          </b:Person>
        </b:NameList>
      </b:Author>
    </b:Author>
    <b:LCID>en-US</b:LCID>
    <b:RefOrder>10</b:RefOrder>
  </b:Source>
  <b:Source>
    <b:Tag>Zha21</b:Tag>
    <b:SourceType>JournalArticle</b:SourceType>
    <b:Guid>{A14BB04E-8090-4A70-82D2-C50E9A78C444}</b:Guid>
    <b:Title>Evaluation of Five Deep Learning Models for Crop Type Mapping Using Sentinel-2 Time Series Images with Missing Information</b:Title>
    <b:JournalName>Remote Sensing</b:JournalName>
    <b:Year>2021</b:Year>
    <b:Pages>2790</b:Pages>
    <b:Volume>13</b:Volume>
    <b:Issue>14</b:Issue>
    <b:Author>
      <b:Author>
        <b:NameList>
          <b:Person>
            <b:Last>Zhao</b:Last>
            <b:First>Hongwei</b:First>
          </b:Person>
          <b:Person>
            <b:Last>Duan</b:Last>
            <b:First>Sibo</b:First>
          </b:Person>
          <b:Person>
            <b:Last>Liu</b:Last>
            <b:First>Jia</b:First>
          </b:Person>
          <b:Person>
            <b:Last>Sun</b:Last>
            <b:First>Liang</b:First>
          </b:Person>
          <b:Person>
            <b:Last>Reymondin</b:Last>
            <b:First>Louis</b:First>
          </b:Person>
        </b:NameList>
      </b:Author>
    </b:Author>
    <b:LCID>en-US</b:LCID>
    <b:RefOrder>13</b:RefOrder>
  </b:Source>
  <b:Source>
    <b:Tag>Tra16</b:Tag>
    <b:SourceType>JournalArticle</b:SourceType>
    <b:Guid>{ABA371F5-C5F0-44CF-956F-B3E5421D6744}</b:Guid>
    <b:Title>Object-Based vs. Pixel-Based Classification of Mangrove Forest Mapping in Vien An Dong Commune, Ngoc Hien District, Ca Mau Province Using VNREDSat-1 Images</b:Title>
    <b:Year>2016</b:Year>
    <b:Author>
      <b:Author>
        <b:NameList>
          <b:Person>
            <b:Last>Trang</b:Last>
            <b:Middle>Thi Quynh</b:Middle>
            <b:First>Nguyen</b:First>
          </b:Person>
          <b:Person>
            <b:Last>Toan</b:Last>
            <b:First>Le Quang</b:First>
          </b:Person>
          <b:Person>
            <b:Last>Ai</b:Last>
            <b:Middle>Thi Huyen</b:Middle>
            <b:First>Tong</b:First>
          </b:Person>
          <b:Person>
            <b:Last>Vu Giang</b:Last>
            <b:First>Nguyen </b:First>
          </b:Person>
          <b:Person>
            <b:Last>Viet Hoa</b:Last>
            <b:First>Pham</b:First>
          </b:Person>
        </b:NameList>
      </b:Author>
    </b:Author>
    <b:JournalName>Advances in Remote Sensing</b:JournalName>
    <b:Volume>5</b:Volume>
    <b:Issue>4</b:Issue>
    <b:Pages>284-295</b:Pages>
    <b:LCID>en-US</b:LCID>
    <b:RefOrder>9</b:RefOrder>
  </b:Source>
  <b:Source>
    <b:Tag>Ruß18</b:Tag>
    <b:SourceType>JournalArticle</b:SourceType>
    <b:Guid>{4BC355FA-BCE0-49D9-9C67-9D5DB244312F}</b:Guid>
    <b:Title>Multi-Temporal Land Cover Classification with Sequential Recurrent Encoders</b:Title>
    <b:JournalName>ISPRS Int. J. Geo-Inf.</b:JournalName>
    <b:Year>2018</b:Year>
    <b:Pages>129</b:Pages>
    <b:Volume>7</b:Volume>
    <b:Issue>4</b:Issue>
    <b:Author>
      <b:Author>
        <b:NameList>
          <b:Person>
            <b:Last>Rußwurm</b:Last>
            <b:First>Marc</b:First>
          </b:Person>
          <b:Person>
            <b:Last>Körner</b:Last>
            <b:First>Marco</b:First>
          </b:Person>
        </b:NameList>
      </b:Author>
    </b:Author>
    <b:LCID>en-US</b:LCID>
    <b:RefOrder>11</b:RefOrder>
  </b:Source>
  <b:Source>
    <b:Tag>Met21</b:Tag>
    <b:SourceType>JournalArticle</b:SourceType>
    <b:Guid>{F401BCFC-1897-4D56-AE25-EDB674F8B041}</b:Guid>
    <b:Title>Crop Classification Under Varying Cloud Cover With Neural Ordinary Differential Equations</b:Title>
    <b:JournalName>IEEE Transactions on Geoscience and Remote Sensing</b:JournalName>
    <b:Year>2021</b:Year>
    <b:Pages>1-12</b:Pages>
    <b:Author>
      <b:Author>
        <b:NameList>
          <b:Person>
            <b:Last>Metzger</b:Last>
            <b:First>Nando</b:First>
          </b:Person>
          <b:Person>
            <b:Last>Turkoglu</b:Last>
            <b:Middle>Ozgur</b:Middle>
            <b:First>Mehmet</b:First>
          </b:Person>
          <b:Person>
            <b:Last>D'Aronco</b:Last>
            <b:First>Stefano</b:First>
          </b:Person>
          <b:Person>
            <b:Last>Wegner</b:Last>
            <b:Middle>Dirk</b:Middle>
            <b:First>Jan</b:First>
          </b:Person>
          <b:Person>
            <b:Last>Schindler</b:Last>
            <b:First>Konrad</b:First>
          </b:Person>
        </b:NameList>
      </b:Author>
    </b:Author>
    <b:LCID>en-US</b:LCID>
    <b:Volume>Early Access</b:Volume>
    <b:RefOrder>12</b:RefOrder>
  </b:Source>
  <b:Source>
    <b:Tag>Gao21</b:Tag>
    <b:SourceType>JournalArticle</b:SourceType>
    <b:Guid>{F785972B-7493-4453-A9BF-950D72CAE6B8}</b:Guid>
    <b:Title>Mapping Crop Phenology in Near Real-Time Using Satellite Remote Sensing: Challenges and Opportunities</b:Title>
    <b:JournalName>Journal of Remote Sensing</b:JournalName>
    <b:Year>2021</b:Year>
    <b:Pages>14</b:Pages>
    <b:Volume>2021</b:Volume>
    <b:Author>
      <b:Author>
        <b:NameList>
          <b:Person>
            <b:Last>Gao</b:Last>
            <b:First>Feng </b:First>
          </b:Person>
          <b:Person>
            <b:Last>Zhang</b:Last>
            <b:First>Xiaoyang</b:First>
          </b:Person>
        </b:NameList>
      </b:Author>
    </b:Author>
    <b:LCID>en-US</b:LCID>
    <b:RefOrder>14</b:RefOrder>
  </b:Source>
  <b:Source>
    <b:Tag>Oll11</b:Tag>
    <b:SourceType>JournalArticle</b:SourceType>
    <b:Guid>{38B76EC3-2E2A-40AD-99D4-5001BD4D4815}</b:Guid>
    <b:Title>Sources of variability in canopy reflectance and the convergent properties of plants</b:Title>
    <b:JournalName>New Phytologist</b:JournalName>
    <b:Year>2011</b:Year>
    <b:Pages>375-394</b:Pages>
    <b:Volume>189</b:Volume>
    <b:Issue>2</b:Issue>
    <b:Author>
      <b:Author>
        <b:NameList>
          <b:Person>
            <b:Last>Ollinger</b:Last>
            <b:First>Scott</b:First>
            <b:Middle>V</b:Middle>
          </b:Person>
        </b:NameList>
      </b:Author>
    </b:Author>
    <b:LCID>en-US</b:LCID>
    <b:RefOrder>19</b:RefOrder>
  </b:Source>
  <b:Source>
    <b:Tag>Plu21</b:Tag>
    <b:SourceType>JournalArticle</b:SourceType>
    <b:Guid>{8C14CBD8-BEE1-46E7-B0D6-45A8B6E43963}</b:Guid>
    <b:Title>Review on Multitemporal Classification Methods of Satellite Images for Crop and Arable Land Recognition</b:Title>
    <b:JournalName>Agriculture</b:JournalName>
    <b:Year>2021</b:Year>
    <b:Pages>999</b:Pages>
    <b:Volume>11</b:Volume>
    <b:Issue>10</b:Issue>
    <b:Author>
      <b:Author>
        <b:NameList>
          <b:Person>
            <b:Last>Pluto-Kossakowska</b:Last>
            <b:First>Joanna </b:First>
          </b:Person>
        </b:NameList>
      </b:Author>
    </b:Author>
    <b:LCID>en-US</b:LCID>
    <b:RefOrder>8</b:RefOrder>
  </b:Source>
  <b:Source>
    <b:Tag>Pin</b:Tag>
    <b:SourceType>JournalArticle</b:SourceType>
    <b:Guid>{1A16E4B1-075E-4513-A5EF-554A2EF0C3E1}</b:Guid>
    <b:Author>
      <b:Author>
        <b:NameList>
          <b:Person>
            <b:Last>Pinter Jr.</b:Last>
            <b:Middle>J</b:Middle>
            <b:First>Paul</b:First>
          </b:Person>
          <b:Person>
            <b:Last>Hatfield</b:Last>
            <b:Middle>L</b:Middle>
            <b:First>Jerry</b:First>
          </b:Person>
          <b:Person>
            <b:Last>Schepers</b:Last>
            <b:Middle>S</b:Middle>
            <b:First>James</b:First>
          </b:Person>
          <b:Person>
            <b:Last>Barnes</b:Last>
            <b:Middle>M</b:Middle>
            <b:First>Edward</b:First>
          </b:Person>
          <b:Person>
            <b:Last>Moran</b:Last>
            <b:First>Susan</b:First>
          </b:Person>
          <b:Person>
            <b:Last>Daughtry</b:Last>
            <b:Middle>S T</b:Middle>
            <b:First>Craig</b:First>
          </b:Person>
        </b:NameList>
      </b:Author>
    </b:Author>
    <b:LCID>en-US</b:LCID>
    <b:Title>Remote Sensing for Crop Management</b:Title>
    <b:JournalName>Photogrammetric Engineering &amp; Remote Sensing</b:JournalName>
    <b:Year>2003</b:Year>
    <b:Pages>647–664</b:Pages>
    <b:Volume>69</b:Volume>
    <b:Issue>6</b:Issue>
    <b:RefOrder>20</b:RefOrder>
  </b:Source>
  <b:Source>
    <b:Tag>Wor19</b:Tag>
    <b:SourceType>DocumentFromInternetSite</b:SourceType>
    <b:Guid>{91999172-03D3-4230-8C31-2C7C9EF737B9}</b:Guid>
    <b:Title>World Population Prospects</b:Title>
    <b:Year>2019</b:Year>
    <b:YearAccessed>2021</b:YearAccessed>
    <b:MonthAccessed>11</b:MonthAccessed>
    <b:DayAccessed>15</b:DayAccessed>
    <b:URL>https://reliefweb.int/sites/reliefweb.int/files/resources/WPP2019_Highlights.pdf</b:URL>
    <b:Author>
      <b:Author>
        <b:NameList>
          <b:Person>
            <b:Last>United Nations</b:Last>
          </b:Person>
        </b:NameList>
      </b:Author>
    </b:Author>
    <b:LCID>en-US</b:LCID>
    <b:RefOrder>1</b:RefOrder>
  </b:Source>
  <b:Source>
    <b:Tag>ECA21</b:Tag>
    <b:SourceType>InternetSite</b:SourceType>
    <b:Guid>{3EDEF099-845F-4368-8D16-9DADB76CD756}</b:Guid>
    <b:Title>The new common agricultural policy: 2023-27</b:Title>
    <b:Year>2021</b:Year>
    <b:YearAccessed>2021</b:YearAccessed>
    <b:MonthAccessed>11</b:MonthAccessed>
    <b:DayAccessed>15</b:DayAccessed>
    <b:URL>https://ec.europa.eu/info/food-farming-fisheries/key-policies/common-agricultural-policy/new-cap-2023-27_en</b:URL>
    <b:Author>
      <b:Author>
        <b:NameList>
          <b:Person>
            <b:Last>ECA</b:Last>
          </b:Person>
        </b:NameList>
      </b:Author>
    </b:Author>
    <b:LCID>en-US</b:LCID>
    <b:RefOrder>2</b:RefOrder>
  </b:Source>
  <b:Source>
    <b:Tag>Dhu13</b:Tag>
    <b:SourceType>JournalArticle</b:SourceType>
    <b:Guid>{942820EC-AC24-4F2F-AB82-9863AE149470}</b:Guid>
    <b:Title>Classification of Crops from remotely sensed Images: A review</b:Title>
    <b:Year>2013</b:Year>
    <b:Author>
      <b:Author>
        <b:NameList>
          <b:Person>
            <b:Last>Dhumal</b:Last>
            <b:Middle>K</b:Middle>
            <b:First>Rajesh</b:First>
          </b:Person>
          <b:Person>
            <b:Last>Rajendra</b:Last>
            <b:First>Yogesh</b:First>
          </b:Person>
          <b:Person>
            <b:Last>Kale</b:Last>
            <b:First>Karbhari</b:First>
          </b:Person>
          <b:Person>
            <b:Last>Mehrotra</b:Last>
            <b:First>Suresh</b:First>
          </b:Person>
        </b:NameList>
      </b:Author>
    </b:Author>
    <b:JournalName>International Journal of Engineering Research and Applications</b:JournalName>
    <b:Pages>758-761</b:Pages>
    <b:Volume>3</b:Volume>
    <b:Issue>3</b:Issue>
    <b:LCID>en-US</b:LCID>
    <b:RefOrder>3</b:RefOrder>
  </b:Source>
  <b:Source>
    <b:Tag>Mal20</b:Tag>
    <b:SourceType>BookSection</b:SourceType>
    <b:Guid>{AD2B1222-4B5B-4754-BD58-63786A20A9E4}</b:Guid>
    <b:Title>Identification of functionally distinct plants using linear spectral mixture analysis</b:Title>
    <b:Year>2020</b:Year>
    <b:Pages>95-106</b:Pages>
    <b:BookTitle>Hyperspectral Remote Sensing</b:BookTitle>
    <b:Publisher>Elsevier</b:Publisher>
    <b:Author>
      <b:Author>
        <b:NameList>
          <b:Person>
            <b:Last>Malhi</b:Last>
            <b:Middle>Kaur M</b:Middle>
            <b:First>Ramandeep </b:First>
          </b:Person>
          <b:Person>
            <b:Last>Srivastava</b:Last>
            <b:Middle>K</b:Middle>
            <b:First>Prashant </b:First>
          </b:Person>
          <b:Person>
            <b:Last>Kiran</b:Last>
            <b:First>Sandhya</b:First>
          </b:Person>
        </b:NameList>
      </b:Author>
    </b:Author>
    <b:LCID>en-US</b:LCID>
    <b:RefOrder>21</b:RefOrder>
  </b:Source>
  <b:Source>
    <b:Tag>Che16</b:Tag>
    <b:SourceType>JournalArticle</b:SourceType>
    <b:Guid>{7E7A8FBF-0C7C-437D-83F4-1C1B642FE8E0}</b:Guid>
    <b:Title>A Spectral Signature Shape-Based Algorithm for</b:Title>
    <b:Year>2016</b:Year>
    <b:Pages>154</b:Pages>
    <b:Author>
      <b:Author>
        <b:NameList>
          <b:Person>
            <b:Last>Chen</b:Last>
            <b:First>Yuanyuan</b:First>
          </b:Person>
          <b:Person>
            <b:Last>Wang</b:Last>
            <b:First>Quanfang</b:First>
          </b:Person>
          <b:Person>
            <b:Last>Wang</b:Last>
            <b:First>Yanlong</b:First>
          </b:Person>
          <b:Person>
            <b:Last>Duan</b:Last>
            <b:First>Si-Bo</b:First>
          </b:Person>
          <b:Person>
            <b:Last>Miaozhong</b:Last>
            <b:First>Xu</b:First>
          </b:Person>
          <b:Person>
            <b:Last>Li</b:Last>
            <b:First>Zhao-Liang</b:First>
          </b:Person>
        </b:NameList>
      </b:Author>
    </b:Author>
    <b:JournalName>International Journal of Geo-Information</b:JournalName>
    <b:Volume>2016</b:Volume>
    <b:Issue>5</b:Issue>
    <b:RefOrder>4</b:RefOrder>
  </b:Source>
  <b:Source>
    <b:Tag>Hag16</b:Tag>
    <b:SourceType>ConferenceProceedings</b:SourceType>
    <b:Guid>{5806A7C8-F5E2-4DA8-A803-F658511B4590}</b:Guid>
    <b:Title>MAJA Algorithm Theoretical Basis Document</b:Title>
    <b:Year>2016</b:Year>
    <b:Author>
      <b:Author>
        <b:NameList>
          <b:Person>
            <b:Last>Hagolle</b:Last>
            <b:First>Olivier</b:First>
          </b:Person>
          <b:Person>
            <b:Last>Huc</b:Last>
            <b:First>Mireille</b:First>
          </b:Person>
          <b:Person>
            <b:Last>Desjardins</b:Last>
            <b:First>Camille</b:First>
          </b:Person>
          <b:Person>
            <b:Last>Auer</b:Last>
            <b:First>Stefan</b:First>
          </b:Person>
          <b:Person>
            <b:Last>Richter</b:Last>
            <b:First>Rudolf</b:First>
          </b:Person>
        </b:NameList>
      </b:Author>
    </b:Author>
    <b:Publisher>SPIE Remote Sensing</b:Publisher>
    <b:RefOrder>15</b:RefOrder>
  </b:Source>
  <b:Source>
    <b:Tag>Eur22</b:Tag>
    <b:SourceType>InternetSite</b:SourceType>
    <b:Guid>{E762DFE1-CDD6-483F-92AE-FDBAB2E47FB4}</b:Guid>
    <b:Title>SNAP</b:Title>
    <b:Year>2022</b:Year>
    <b:Author>
      <b:Author>
        <b:NameList>
          <b:Person>
            <b:Last>ESA</b:Last>
          </b:Person>
        </b:NameList>
      </b:Author>
    </b:Author>
    <b:YearAccessed>2022</b:YearAccessed>
    <b:MonthAccessed>January</b:MonthAccessed>
    <b:DayAccessed>20</b:DayAccessed>
    <b:URL>https://step.esa.int/main/toolboxes/snap/</b:URL>
    <b:RefOrder>16</b:RefOrder>
  </b:Source>
  <b:Source>
    <b:Tag>Sia19</b:Tag>
    <b:SourceType>ConferenceProceedings</b:SourceType>
    <b:Guid>{F27DAA95-7482-4C89-AD9D-FAAA78FF7767}</b:Guid>
    <b:Title>The Performance of LSTM and BiLSTM in Forecasting Time Series</b:Title>
    <b:Year>2019</b:Year>
    <b:Publisher>2019 IEEE International Conference on Big Data (Big Data)</b:Publisher>
    <b:Author>
      <b:Author>
        <b:NameList>
          <b:Person>
            <b:Last>Siami-Namini</b:Last>
            <b:First>Sima</b:First>
          </b:Person>
          <b:Person>
            <b:Last>Tavakoli</b:Last>
            <b:First>Neda</b:First>
          </b:Person>
          <b:Person>
            <b:Last>Siami Namin</b:Last>
            <b:First>Akbar</b:First>
          </b:Person>
        </b:NameList>
      </b:Author>
    </b:Author>
    <b:RefOrder>17</b:RefOrder>
  </b:Source>
  <b:Source>
    <b:Tag>Bal99</b:Tag>
    <b:SourceType>JournalArticle</b:SourceType>
    <b:Guid>{E9901029-BA98-43E8-80DF-5A1CFD7C5FB4}</b:Guid>
    <b:Title>Exploiting the past and the future in protein secondary structure prediction</b:Title>
    <b:Year>1999</b:Year>
    <b:JournalName>Bioinformatics</b:JournalName>
    <b:Pages>46</b:Pages>
    <b:Volume>15</b:Volume>
    <b:Issue>11</b:Issue>
    <b:Author>
      <b:Author>
        <b:NameList>
          <b:Person>
            <b:Last>Baldi</b:Last>
            <b:First>P</b:First>
          </b:Person>
          <b:Person>
            <b:Last>Brunak</b:Last>
            <b:First>S</b:First>
          </b:Person>
          <b:Person>
            <b:Last>Frasconi</b:Last>
            <b:First>P</b:First>
          </b:Person>
          <b:Person>
            <b:Last>Pollastri</b:Last>
            <b:First>G</b:First>
          </b:Person>
        </b:NameList>
      </b:Author>
    </b:Author>
    <b:RefOrder>18</b:RefOrder>
  </b:Source>
</b:Sources>
</file>

<file path=customXml/itemProps1.xml><?xml version="1.0" encoding="utf-8"?>
<ds:datastoreItem xmlns:ds="http://schemas.openxmlformats.org/officeDocument/2006/customXml" ds:itemID="{8A93C5B5-8325-4B37-8AB7-311B6C7E00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15</Pages>
  <Words>4119</Words>
  <Characters>23480</Characters>
  <Application>Microsoft Office Word</Application>
  <DocSecurity>0</DocSecurity>
  <Lines>195</Lines>
  <Paragraphs>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27544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Harijs Ijabs</dc:creator>
  <cp:keywords/>
  <dc:description/>
  <cp:lastModifiedBy>Ēvalds Urtāns</cp:lastModifiedBy>
  <cp:revision>8</cp:revision>
  <cp:lastPrinted>2022-06-03T12:21:00Z</cp:lastPrinted>
  <dcterms:created xsi:type="dcterms:W3CDTF">2022-09-16T19:32:00Z</dcterms:created>
  <dcterms:modified xsi:type="dcterms:W3CDTF">2022-09-16T19:41:00Z</dcterms:modified>
</cp:coreProperties>
</file>