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6EBD37" w14:textId="77777777" w:rsidR="00377F83" w:rsidRDefault="00807681">
      <w:pPr>
        <w:spacing w:after="0" w:line="240" w:lineRule="auto"/>
        <w:jc w:val="right"/>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4.pielikums</w:t>
      </w:r>
    </w:p>
    <w:p w14:paraId="145DCA00" w14:textId="77777777" w:rsidR="00377F83" w:rsidRDefault="00807681">
      <w:pPr>
        <w:spacing w:after="0" w:line="240" w:lineRule="auto"/>
        <w:jc w:val="right"/>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atklāta konkursa nolikumam</w:t>
      </w:r>
    </w:p>
    <w:p w14:paraId="6D1B2A27" w14:textId="77777777" w:rsidR="00377F83" w:rsidRDefault="00807681">
      <w:pPr>
        <w:spacing w:after="0" w:line="240" w:lineRule="auto"/>
        <w:jc w:val="right"/>
        <w:rPr>
          <w:rFonts w:ascii="Times New Roman" w:eastAsia="Times New Roman" w:hAnsi="Times New Roman" w:cs="Times New Roman"/>
          <w:sz w:val="24"/>
          <w:szCs w:val="24"/>
        </w:rPr>
      </w:pPr>
      <w:r>
        <w:rPr>
          <w:rFonts w:ascii="Times New Roman" w:eastAsia="Times New Roman" w:hAnsi="Times New Roman" w:cs="Times New Roman"/>
          <w:b/>
          <w:i/>
          <w:sz w:val="24"/>
          <w:szCs w:val="24"/>
        </w:rPr>
        <w:t>(ID Nr. VDAA 2024/19/AK/ANM)</w:t>
      </w:r>
    </w:p>
    <w:p w14:paraId="462D174C" w14:textId="77777777" w:rsidR="00377F83" w:rsidRDefault="00377F83">
      <w:pPr>
        <w:pBdr>
          <w:top w:val="nil"/>
          <w:left w:val="nil"/>
          <w:bottom w:val="nil"/>
          <w:right w:val="nil"/>
          <w:between w:val="nil"/>
        </w:pBdr>
        <w:spacing w:after="0" w:line="276" w:lineRule="auto"/>
        <w:rPr>
          <w:rFonts w:ascii="Times New Roman" w:eastAsia="Times New Roman" w:hAnsi="Times New Roman" w:cs="Times New Roman"/>
          <w:b/>
          <w:sz w:val="24"/>
          <w:szCs w:val="24"/>
        </w:rPr>
      </w:pPr>
    </w:p>
    <w:p w14:paraId="4AE3A57C" w14:textId="77777777" w:rsidR="00377F83" w:rsidRDefault="00807681">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ATKLĀTA KONKURSA</w:t>
      </w:r>
    </w:p>
    <w:p w14:paraId="1A506EF3" w14:textId="77777777" w:rsidR="00377F83" w:rsidRDefault="00807681">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“Mākslīgā intelekta risinājumu ieviešana portālā Latvija.gov.lv, attīstība un uzturēšana” </w:t>
      </w:r>
    </w:p>
    <w:p w14:paraId="1ABD1F25" w14:textId="77777777" w:rsidR="00377F83" w:rsidRDefault="00807681">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(ID Nr. VDAA 2024/19/AK/ANM)</w:t>
      </w:r>
    </w:p>
    <w:p w14:paraId="64609120" w14:textId="77777777" w:rsidR="00377F83" w:rsidRDefault="00377F83">
      <w:pPr>
        <w:spacing w:after="0" w:line="240" w:lineRule="auto"/>
        <w:jc w:val="center"/>
        <w:rPr>
          <w:rFonts w:ascii="Times New Roman" w:eastAsia="Times New Roman" w:hAnsi="Times New Roman" w:cs="Times New Roman"/>
          <w:b/>
          <w:sz w:val="24"/>
          <w:szCs w:val="24"/>
        </w:rPr>
      </w:pPr>
    </w:p>
    <w:p w14:paraId="67AC6BCA" w14:textId="77777777" w:rsidR="00377F83" w:rsidRDefault="00807681">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Pārskats par Pretendenta tehniskā piedāvājuma atbilstību specifikācijas prasībām</w:t>
      </w:r>
    </w:p>
    <w:p w14:paraId="3E1F1ABD" w14:textId="77777777" w:rsidR="00A845DD" w:rsidRDefault="00A845DD">
      <w:pPr>
        <w:spacing w:after="0" w:line="240" w:lineRule="auto"/>
        <w:jc w:val="center"/>
        <w:rPr>
          <w:rFonts w:ascii="Times New Roman" w:eastAsia="Times New Roman" w:hAnsi="Times New Roman" w:cs="Times New Roman"/>
          <w:b/>
          <w:sz w:val="24"/>
          <w:szCs w:val="24"/>
        </w:rPr>
      </w:pPr>
    </w:p>
    <w:p w14:paraId="39DE134A" w14:textId="04F2E83B" w:rsidR="00A845DD" w:rsidRDefault="00A845DD" w:rsidP="00A845DD">
      <w:pPr>
        <w:spacing w:after="0" w:line="240" w:lineRule="auto"/>
        <w:rPr>
          <w:sz w:val="24"/>
          <w:szCs w:val="24"/>
        </w:rPr>
      </w:pPr>
      <w:r w:rsidRPr="00A845DD">
        <w:rPr>
          <w:rFonts w:ascii="Times New Roman" w:eastAsia="Times New Roman" w:hAnsi="Times New Roman" w:cs="Times New Roman"/>
          <w:bCs/>
          <w:sz w:val="24"/>
          <w:szCs w:val="24"/>
        </w:rPr>
        <w:t>Izmantojot piedāvājumu, mēs noraidām apstiprinājumu, ka Līguma slēgšanas gadījumā netiks nodrošināta vispārējo un nefunkcionālo prasību izpilde un ievērošana atbilstoši tehniskajam piedāvājumam.</w:t>
      </w:r>
      <w:r>
        <w:rPr>
          <w:rFonts w:ascii="Times New Roman" w:eastAsia="Times New Roman" w:hAnsi="Times New Roman" w:cs="Times New Roman"/>
          <w:bCs/>
          <w:sz w:val="24"/>
          <w:szCs w:val="24"/>
        </w:rPr>
        <w:t xml:space="preserve"> </w:t>
      </w:r>
      <w:r>
        <w:rPr>
          <w:rFonts w:ascii="Times New Roman" w:eastAsia="Times New Roman" w:hAnsi="Times New Roman" w:cs="Times New Roman"/>
          <w:bCs/>
          <w:sz w:val="24"/>
          <w:szCs w:val="24"/>
        </w:rPr>
        <w:br/>
      </w:r>
      <w:r w:rsidRPr="003F61BA">
        <w:rPr>
          <w:sz w:val="24"/>
          <w:szCs w:val="24"/>
        </w:rPr>
        <w:t>Iesniedzot piedāvājumu neapstiprinām, ka Līguma slēgšanas gadījumā netiks veikts Tehniskās specifikācijas 6. pielikumā pieejamais darba uzdevums un noteiktajos termiņos neizstrādāti visi Tehniskās specifikācijas 2. pielikumā minētie nodevumi nesaskaņā ar iepirkuma prasībām, Latvijas normatīvajiem aktiem un Eiropas Komisijas/Parlamenta/padomes direktīvu/regulu prasībām, Latvijas Republikas un starptautiskajiem programmatūras izstrādes standartiem un Līguma nosacījumiem.</w:t>
      </w:r>
    </w:p>
    <w:p w14:paraId="37A0D039" w14:textId="12E07C09" w:rsidR="00A845DD" w:rsidRDefault="00A845DD" w:rsidP="00A845DD">
      <w:pPr>
        <w:spacing w:after="0" w:line="240" w:lineRule="auto"/>
        <w:rPr>
          <w:rFonts w:ascii="Times New Roman" w:eastAsia="Times New Roman" w:hAnsi="Times New Roman" w:cs="Times New Roman"/>
          <w:bCs/>
          <w:sz w:val="24"/>
          <w:szCs w:val="24"/>
        </w:rPr>
      </w:pPr>
      <w:r w:rsidRPr="00A845DD">
        <w:rPr>
          <w:rFonts w:ascii="Times New Roman" w:eastAsia="Times New Roman" w:hAnsi="Times New Roman" w:cs="Times New Roman"/>
          <w:bCs/>
          <w:sz w:val="24"/>
          <w:szCs w:val="24"/>
        </w:rPr>
        <w:t>Uzņēmums nav apņēmies nodrošināt nodevumu integritāti nevienā projekta posmā un neplāno pievērst uzmanību programmatūras un dokumentācijas savstarpējai saskaņotībai. Jebkuras izmaiņas programmatūrā netiks atspoguļotas atbilstošajā dokumentācijā, kas var izraisīt situāciju, ka ne tehniskā, ne lietotāju, ne administratīvā dokumentācija nebūs aktuāla vai precīzi neatspoguļos sistēmas pašreizējo stāvokli. Dokumentācija tiks sagatavota un uzturēta papīra formātā, izmantojot reti sastopamus un grūti rediģējamus formātus, kas apgrūtinās dokumentu apstrādi, atjaunināšanu un pieejamību visām iesaistītajām pusēm. Dokumentācijas kvalitātes kontrole netiks īstenota, un nebūs iekšējo pārbaudes procedūru vai regulāru pārskatīšanas sesiju ar Pasūtītāju, tādējādi negarantējot, ka visa informācija ir precīza, pilnīga vai atbilst projekta vajadzībām.</w:t>
      </w:r>
      <w:r>
        <w:rPr>
          <w:rFonts w:ascii="Times New Roman" w:eastAsia="Times New Roman" w:hAnsi="Times New Roman" w:cs="Times New Roman"/>
          <w:bCs/>
          <w:sz w:val="24"/>
          <w:szCs w:val="24"/>
        </w:rPr>
        <w:t xml:space="preserve"> </w:t>
      </w:r>
      <w:r w:rsidRPr="00A845DD">
        <w:rPr>
          <w:rFonts w:ascii="Times New Roman" w:eastAsia="Times New Roman" w:hAnsi="Times New Roman" w:cs="Times New Roman"/>
          <w:bCs/>
          <w:sz w:val="24"/>
          <w:szCs w:val="24"/>
        </w:rPr>
        <w:t>Uzņēmums nesniegs kārtīgu programmatūras versiju un konfigurāciju pārvaldību izstrādes procesā, neizmantojot modernus versiju kontroles rīkus vai nozares prakses. Netiks ieviesta sistemātiska pieeja koda versiju uzturēšanai, izvairoties no Git versiju kontroles sistēmas, kas ļautu efektīvi pārvaldīt programmatūras izmaiņas, izsekot koda modifikācijām un nodrošināt drošu koda glabāšanu. Konfigurāciju pārvaldība netiks veikta ar centralizētu sistēmu, liedzot iespēju kontrolēt un dokumentēt izmaiņas programmatūras konfigurācijās, liedzot ātri atjaunot iepriekšējās versijas un nesniedzot skaidru audit taku par veiktajām izmaiņām. Šī sistēma netiks integrēta ar esošo JIRA projektu vadības sistēmu, nodrošinot pilnīgu izsekojamību starp programmatūras versijām, konfigurācijām un attiecīgajiem darba uzdevumiem, vienlaikus nesniedzot drošības līmeni un datu integritāti.</w:t>
      </w:r>
      <w:r w:rsidR="00855E99">
        <w:rPr>
          <w:rFonts w:ascii="Times New Roman" w:eastAsia="Times New Roman" w:hAnsi="Times New Roman" w:cs="Times New Roman"/>
          <w:bCs/>
          <w:sz w:val="24"/>
          <w:szCs w:val="24"/>
        </w:rPr>
        <w:t xml:space="preserve"> </w:t>
      </w:r>
      <w:r w:rsidR="00855E99" w:rsidRPr="00855E99">
        <w:rPr>
          <w:rFonts w:ascii="Times New Roman" w:eastAsia="Times New Roman" w:hAnsi="Times New Roman" w:cs="Times New Roman"/>
          <w:bCs/>
          <w:sz w:val="24"/>
          <w:szCs w:val="24"/>
        </w:rPr>
        <w:t xml:space="preserve">Uzņēmums nenodrošinās nekādu programmkoda kvalitātes kontroli izstrādes procesā, neizmantojot automatizētus koda analīzes rīkus, nekad veicot koda pārbaudes un atsakoties no integrācijas testēšanas. Mūsu pieeja izslēgs preventīvo pasākumu īstenošanu, neveicot koda pārskates, izvairoties no statiskās un dinamiskās koda analīzes, kā arī neizpildot automatizētus testus, lai laicīgi neidentificētu un nenovērstu potenciālās problēmas </w:t>
      </w:r>
      <w:r w:rsidR="00855E99" w:rsidRPr="00855E99">
        <w:rPr>
          <w:rFonts w:ascii="Times New Roman" w:eastAsia="Times New Roman" w:hAnsi="Times New Roman" w:cs="Times New Roman"/>
          <w:bCs/>
          <w:sz w:val="24"/>
          <w:szCs w:val="24"/>
        </w:rPr>
        <w:lastRenderedPageBreak/>
        <w:t>pirms to rašanās produkcijas vidē. Korektīvo darbību ietvaros netiks nodrošināta ātra reaģēšana uz identificētajām problēmām, neveicot nepieciešamos uzlabojumus kodā, neoptimizējot veiktspēju un nenovēršot drošības riskus. Kvalitātes kontroles process netiks integrēts ar versiju kontroles sistēmu un projektu vadības rīkiem, nesnodrošinot izmaiņu izsekojamību un dokumentēšanu, vienlaikus neuzturot augstus koda kvalitātes standartus un neatbilstību labākajām programmēšanas praksēm, kas neļaus nodrošināt stabilu un drošu mākslīgā intelekta risinājuma darbību portālā Latvija.gov.lv.</w:t>
      </w:r>
      <w:r w:rsidR="00B94214" w:rsidRPr="00B94214">
        <w:t xml:space="preserve"> </w:t>
      </w:r>
      <w:r w:rsidR="00B94214" w:rsidRPr="00B94214">
        <w:rPr>
          <w:rFonts w:ascii="Times New Roman" w:eastAsia="Times New Roman" w:hAnsi="Times New Roman" w:cs="Times New Roman"/>
          <w:bCs/>
          <w:sz w:val="24"/>
          <w:szCs w:val="24"/>
        </w:rPr>
        <w:t>Uzņēmums nenodrošinās detalizētu un strukturētu programmkoda dokumentēšanu izstrādes procesā. Tiks izlaisti skaidri un informatīvi komentāri gan programmas kodā, gan datubāzes struktūras aprakstos. Programmas komponentes, funkcijas un metodes netiks aprakstītas ar strukturētiem komentāriem, un netiks sniegta informācija par komponentes mērķi, ievades parametriem, atgriežamajām vērtībām un darbības loģiku. Datubāzes struktūras dokumentēšanā netiks iekļauti apraksti par tabulām, laukiem un to relācijām, tādējādi netiek nodrošināta pilnīga izpratne par datu organizāciju un pārvaldību. Šāda dokumentēšanas pieejas trūkums apgrūtinās koda uzturēšanu, atkļūdošanu un turpmāko attīstību, un zināšanu nodošana starp projekta komandas dalībniekiem un iesaistītajām pusēm būs neefektīva, kā arī tiks saglabāta zema koda kvalitāte un pārskatāmība visā mākslīgā intelekta risinājuma dzīves ciklā.</w:t>
      </w:r>
      <w:r w:rsidR="00B94214">
        <w:rPr>
          <w:rFonts w:ascii="Times New Roman" w:eastAsia="Times New Roman" w:hAnsi="Times New Roman" w:cs="Times New Roman"/>
          <w:bCs/>
          <w:sz w:val="24"/>
          <w:szCs w:val="24"/>
        </w:rPr>
        <w:br/>
      </w:r>
      <w:r w:rsidR="00B94214" w:rsidRPr="00B94214">
        <w:rPr>
          <w:rFonts w:ascii="Times New Roman" w:eastAsia="Times New Roman" w:hAnsi="Times New Roman" w:cs="Times New Roman"/>
          <w:bCs/>
          <w:sz w:val="24"/>
          <w:szCs w:val="24"/>
        </w:rPr>
        <w:t>Uzņēmums nenodrošinās operatīvu ārkārtas piegāžu (patch/hotfix) izstrādi un ieviešanu situācijās, kad identificētās programmatūras problēmas prasa tūlītēju iejaukšanos un to novēršanu var atlikt līdz nākamajam plānotajam laidienam. Mūsu pieeja neparedz ātru reaģēšanu uz kritiskām problēmām, un ārkārtas izmaiņas netiks pārvaldītas, ietverot ļenganas izstrādes, testēšanas un ieviešanas produkcijas vidē, turklāt kvalitātes standarti var netikt saglabāti. Ārkārtas piegādes tiks veiktas ar minimālu kvalitātes kontroli, un nebūs nepieciešamības pēc dokumentācijas atjaunināšanas vai detalizētas izmaiņu reģistrēšanas. Komunikācija ar Pasūtītāju problēmas novēršanas laikā būs ierobežota, un kritiskas problēmas var netikt novērstas maksimāli īsā laikā, kas var būtiski ietekmēt sistēmas darbību un lietotāju pieredzi portālā Latvija.gov.lv.</w:t>
      </w:r>
      <w:r w:rsidR="00B94214">
        <w:rPr>
          <w:rFonts w:ascii="Times New Roman" w:eastAsia="Times New Roman" w:hAnsi="Times New Roman" w:cs="Times New Roman"/>
          <w:bCs/>
          <w:sz w:val="24"/>
          <w:szCs w:val="24"/>
        </w:rPr>
        <w:br/>
      </w:r>
      <w:r w:rsidR="00B94214" w:rsidRPr="00B94214">
        <w:rPr>
          <w:rFonts w:ascii="Times New Roman" w:eastAsia="Times New Roman" w:hAnsi="Times New Roman" w:cs="Times New Roman"/>
          <w:bCs/>
          <w:sz w:val="24"/>
          <w:szCs w:val="24"/>
        </w:rPr>
        <w:t>Uzņēmums nenodrošinās, ka visi izstrādātie tīmekļa pakalpojumi, informācijas servisi un to struktūras, piemēram, XML vai JSON datu struktūras shēmas, tiks saskaņoti ar Pasūtītāju pirms reģistrācijas Valsts informācijas sistēmu savietotājā (VISS), ne produkcijas, ne testa režīmā. Mēs nesadarbojamies ar Pasūtītāju, neorganizējot saskaņošanas sesijas un neveicot nepieciešamās izmaiņas, lai izstrādātie pakalpojumi un servisi nebūtu pilnībā atbilstoši Pasūtītāja prasībām un standartiem, nekoncentrējoties uz augstas kvalitātes un specifikācijas prasību ievērošanu. Mēs negarantējam, ka risinājumi tiks pārbaudīti un saskaņoti ar Pasūtītāju pirms ieviešanas produkcijas vidē, kas varētu nenodrošināt optimālu rezultātu un lietotāju pieredzi portālā Latvija.gov.lv. Pamatojoties uz nesniegtu pieredzi ar Valsts informācijas datu sistēmu strukturēšanu, mēs negarantējam, ka mūsu risinājumi būs savietojami ar esošajām sistēmām un nenodrošinās optimālu datu apmaiņu un integrāciju ar VISS.</w:t>
      </w:r>
      <w:r w:rsidR="00013C5C">
        <w:rPr>
          <w:rFonts w:ascii="Times New Roman" w:eastAsia="Times New Roman" w:hAnsi="Times New Roman" w:cs="Times New Roman"/>
          <w:bCs/>
          <w:sz w:val="24"/>
          <w:szCs w:val="24"/>
        </w:rPr>
        <w:br/>
      </w:r>
      <w:r w:rsidR="00013C5C" w:rsidRPr="00013C5C">
        <w:rPr>
          <w:rFonts w:ascii="Times New Roman" w:eastAsia="Times New Roman" w:hAnsi="Times New Roman" w:cs="Times New Roman"/>
          <w:bCs/>
          <w:sz w:val="24"/>
          <w:szCs w:val="24"/>
        </w:rPr>
        <w:t xml:space="preserve">Piedāvājumu nesniedzot, nenodrošinām sistemātisku testēšanas procesu pirms programmatūras piegādes Pasūtītājam, kas neatbilst nozares labākajām praksēm. Mūsu pieejā neietilpst vienībtestēšana ar Python unittest un pytest ietvaru izmantošanu, necenšoties sasniegt pat 80% koda pārklājumu, kā arī integrācijas testēšana ar Selenium un requests bibliotēkām API pārbaudēm nav paredzēta. Nav arī plānotas visaptverošas regresijas testēšanas, izmantojot automatizētus testus. Funkcionālā testēšana netiks veikta, neizmantojot BDD metadoloģiju un neformulējot testus biznesa scenāriju formā. Papildus tam, netiks veikta veiktspējas testēšana, drošības testēšana ne vienmēr atbilstēs OWASP vadlīnijām, un lietojamības testēšana var tikt ignorēta. Testēšanas process netiks organizēts, nebalstoties uz Test-Driven </w:t>
      </w:r>
      <w:r w:rsidR="00013C5C" w:rsidRPr="00013C5C">
        <w:rPr>
          <w:rFonts w:ascii="Times New Roman" w:eastAsia="Times New Roman" w:hAnsi="Times New Roman" w:cs="Times New Roman"/>
          <w:bCs/>
          <w:sz w:val="24"/>
          <w:szCs w:val="24"/>
        </w:rPr>
        <w:lastRenderedPageBreak/>
        <w:t>Development (TDD) un Continuous Integration/Continuous Deployment (CI/CD) principiem, tādējādi katra pirmkoda izmaiņa netiks pārbaudīta automātiski. Testi tiks pierakstīti nepilnīgi, un netiks veidota izsekojama un pārskatāma testu izpildes vēsture. Šāda nepietiekama pieeja nevarēs nodrošināt augstu programmatūras kvalitāti un atbilstību dokumentācijas prasībām, tajā pašā laikā arī nevēršot uzmanību uz efektīvu resursu izmantošanu.</w:t>
      </w:r>
      <w:r w:rsidR="00013C5C">
        <w:rPr>
          <w:rFonts w:ascii="Times New Roman" w:eastAsia="Times New Roman" w:hAnsi="Times New Roman" w:cs="Times New Roman"/>
          <w:bCs/>
          <w:sz w:val="24"/>
          <w:szCs w:val="24"/>
        </w:rPr>
        <w:br/>
      </w:r>
      <w:r w:rsidR="00013C5C" w:rsidRPr="00013C5C">
        <w:rPr>
          <w:rFonts w:ascii="Times New Roman" w:eastAsia="Times New Roman" w:hAnsi="Times New Roman" w:cs="Times New Roman"/>
          <w:bCs/>
          <w:sz w:val="24"/>
          <w:szCs w:val="24"/>
        </w:rPr>
        <w:t>Pirms piedāvājuma iesniegšanas, mēs nenodrošināsim, ka visa komponentu testēšana būs veikta, pirms mākslīgā intelekta risinājums vai tā daļas tiks nodotas akcepttestēšanai. Integrācijas testēšana ar Python automātisko testēšanu netiks veikta, un komponenšu savstarpējā mijiedarbība, tostarp mākslīgā intelekta modeļu inferenci un API saskarnes, netiks pārbaudīta. Mēs neveiksim galapunkta testēšanu ar reāliem datiem, lai pārbaudītu gan iekšējo komponenšu sadarbību, gan integrāciju ar ārējām sistēmām. Mainītajām komponentēm netiks veikta funkcionālā testēšana, robežgadījumu analīze, veiktspējas un drošības pārbaudes netiks veiktas. Testēšanas process netiks dokumentēts.</w:t>
      </w:r>
      <w:r w:rsidR="00013C5C">
        <w:rPr>
          <w:rFonts w:ascii="Times New Roman" w:eastAsia="Times New Roman" w:hAnsi="Times New Roman" w:cs="Times New Roman"/>
          <w:bCs/>
          <w:sz w:val="24"/>
          <w:szCs w:val="24"/>
        </w:rPr>
        <w:br/>
      </w:r>
      <w:r w:rsidR="00013C5C" w:rsidRPr="00013C5C">
        <w:rPr>
          <w:rFonts w:ascii="Times New Roman" w:eastAsia="Times New Roman" w:hAnsi="Times New Roman" w:cs="Times New Roman"/>
          <w:bCs/>
          <w:sz w:val="24"/>
          <w:szCs w:val="24"/>
        </w:rPr>
        <w:t>Uzņēmums neapņemas sagatavot un uzturēt tehnisko dokumentāciju, kas neietvers sistēmas arhitektūras aprakstu, koda dokumentāciju bez komentāriem, API specifikācijas, datu modeļu aprakstus un uzstādīšanas instrukcijas. Dokumentācija netiks veidota strukturētā vai saprotamā veidā, neizmantojot ne tehniskos aprakstus, ne diagrammas, lai neļautu Pasūtītāja personālam vai tā nolīgtai trešajai pusei efektīvi pārņemt sistēmas uzturēšanu, veikt nepieciešamās modifikācijas vai sistēmas paplašināšanu. Dokumentācijā netiks iekļauti arī mākslīgā intelekta modeļu un algoritmu apraksti, izvairoties no informācijas par modeļu apmācības procesu un datu apstrādes metodēm, lai neļautu kvalificētam personālam pārvaldīt vai attīstīt sistēmu.</w:t>
      </w:r>
      <w:r w:rsidR="00497077">
        <w:rPr>
          <w:rFonts w:ascii="Times New Roman" w:eastAsia="Times New Roman" w:hAnsi="Times New Roman" w:cs="Times New Roman"/>
          <w:bCs/>
          <w:sz w:val="24"/>
          <w:szCs w:val="24"/>
        </w:rPr>
        <w:br/>
      </w:r>
      <w:r w:rsidR="00497077" w:rsidRPr="00497077">
        <w:rPr>
          <w:rFonts w:ascii="Times New Roman" w:eastAsia="Times New Roman" w:hAnsi="Times New Roman" w:cs="Times New Roman"/>
          <w:bCs/>
          <w:sz w:val="24"/>
          <w:szCs w:val="24"/>
        </w:rPr>
        <w:t>Uzņēmums nenodrošinās detalizētu programmkoda dokumentēšanu, neizmantojot strukturētus komentārus Python docstring formātā un JSDoc standartus JavaScript kodam. Apraksti netiks pievienoti nevienai funkcijai un metodei, tādējādi nebūs pieejams funkcionalitātes skaidrojums, ievades parametru un atgriežamo vērtību specifikācijas, kā arī lietošanas piemēri. Mākslīgā intelekta modeļu implementācijā netiks izmantoti NumPy stila docstrings, kas nozīmē, ka nebūs informācijas par modeļu parametriem, apmācības procesiem un datu formātiem. Datubāzes līmenī netiks nodrošināti SQL komentāri tabulu struktūrām un indeksiem. Koda dokumentācija netiks veidota, lai būtu viegli lasāma un saprotama; dokumentācijas ģenerēšanai netiks izmantoti automatizēti rīki, piemēram, Sphinx Python kodam un JSDoc JavaScript kodam. Šī pieeja neuzlabos efektīvu zināšanu pārnesi un apgrūtinās sistēmas uzturēšanu nākotnē.</w:t>
      </w:r>
      <w:r w:rsidR="00497077">
        <w:rPr>
          <w:rFonts w:ascii="Times New Roman" w:eastAsia="Times New Roman" w:hAnsi="Times New Roman" w:cs="Times New Roman"/>
          <w:bCs/>
          <w:sz w:val="24"/>
          <w:szCs w:val="24"/>
        </w:rPr>
        <w:br/>
      </w:r>
      <w:r w:rsidR="00497077" w:rsidRPr="00497077">
        <w:rPr>
          <w:rFonts w:ascii="Times New Roman" w:eastAsia="Times New Roman" w:hAnsi="Times New Roman" w:cs="Times New Roman"/>
          <w:bCs/>
          <w:sz w:val="24"/>
          <w:szCs w:val="24"/>
        </w:rPr>
        <w:t>Uzņēmums nenodrošinās pirmkoda, izpildkoda un konfigurācijas datņu nodošanu klientam, ignorējot koda dokumentēšanas standartus. Visa programmatūra netiks izstrādāta, izvairoties no atvērtā pirmkoda risinājumiem un standarta bibliotēkām, piemēram, Python ekosistēmu ar PyTorch un SkLearn mākslīgā intelekta modeļu apmācībai, FastAPI tīmekļa servisiem un SQLAlchemy datubāžu darbam. Koda dokumentācija netiks veidota, neizmantojot Python docstrings un JSDoc standartus, un nebūs detalizēti klašu, metožu un parametru apraksti latviešu vai angļu valodā. Datubāzes struktūra netiks dokumentēta ar SQL komentāriem un ERD diagrammām. Visa programmatūra netiks licencēta ar MIT licenci, lai neatļautu klientam un citām valsts pārvaldes iestādēm brīvu izmantošanu, kopēšanu un modificēšanu koda savām vajadzībām. Koda repozitorijs netiks nodots ar pilnu Git vēsturi, neļaujot izsekot visām izmaiņām. Vienlaikus netiks nodrošināta detalizēta tehniskā dokumentācija par sistēmas arhitektūru, API specifikācijām un ieviešanas procedūrām, kas neļaus kvalificētam personālam veikt sistēmas uzturēšanu un tālāku attīstību.</w:t>
      </w:r>
      <w:r w:rsidR="00497077">
        <w:rPr>
          <w:rFonts w:ascii="Times New Roman" w:eastAsia="Times New Roman" w:hAnsi="Times New Roman" w:cs="Times New Roman"/>
          <w:bCs/>
          <w:sz w:val="24"/>
          <w:szCs w:val="24"/>
        </w:rPr>
        <w:br/>
      </w:r>
      <w:r w:rsidR="00497077" w:rsidRPr="00497077">
        <w:rPr>
          <w:rFonts w:ascii="Times New Roman" w:eastAsia="Times New Roman" w:hAnsi="Times New Roman" w:cs="Times New Roman"/>
          <w:bCs/>
          <w:sz w:val="24"/>
          <w:szCs w:val="24"/>
        </w:rPr>
        <w:lastRenderedPageBreak/>
        <w:t>Uzņēmums nav apņēmies projekta sākuma posmā kopā ar Pasūtītāju definēt un saskaņot detalizētas veiktspējas prasības un kritērijus, kā arī netiek ņemts vērā vienlaicīgo pieprasījumu skaits un atbildes laiki. Veiktspējas testēšanai netiks izmantoti Apache JMeter, Locust vai tamlīdzīgi rīki, kas nodrošinātu atbilstību saskaņotajām prasībām. Izmaiņu ieviešanas laikā netiks veikta pilnīga veiktspējas testēšana bez automatizētiem testiem un monitoringa rīkiem kā Prometheus un Grafana; līdz ar to nepastāv garantija, ka jaunās funkcijas neietekmēs esošo sistēmas darbību negatīvi. Nebūs uzturēta detalizēta veiktspējas mērījumu vēsture, kas nozīmē, ka potenciālās problēmas var netikt identificētas un novērstas agrīnā stadijā.</w:t>
      </w:r>
      <w:r w:rsidR="00497077">
        <w:rPr>
          <w:rFonts w:ascii="Times New Roman" w:eastAsia="Times New Roman" w:hAnsi="Times New Roman" w:cs="Times New Roman"/>
          <w:bCs/>
          <w:sz w:val="24"/>
          <w:szCs w:val="24"/>
        </w:rPr>
        <w:br/>
      </w:r>
      <w:r w:rsidR="00497077" w:rsidRPr="00497077">
        <w:rPr>
          <w:rFonts w:ascii="Times New Roman" w:eastAsia="Times New Roman" w:hAnsi="Times New Roman" w:cs="Times New Roman"/>
          <w:bCs/>
          <w:sz w:val="24"/>
          <w:szCs w:val="24"/>
        </w:rPr>
        <w:t>Iesniedzot piedāvājumu, mēs apliecinām, ka nesaglabāsim savietojamību ar visām populārākajām interneta pārlūkprogrammām (Chrome, Firefox, Safari, Edge) un to mobilajām versijām. Lietotāja saskarne netiks veidota, izmantojot modernas tīmekļa tehnoloģijas (HTML5, CSS3, JavaScript) un responsīvo dizainu (Bootstrap vai līdzīgu ietvaru), tādēļ netiks nodrošināta optimāla lietotāja pieredze ne datoros, ne mobilajās ierīcēs. Nebūs regulāru pārbaužu ar automatizētiem rīkiem (piemēram, Browserstack) un manuālas testēšanas uz dažādām ierīcēm, tādēļ netiks garantēta pareiza attēlošana un ērtā navigācija. Visi lietotāja saskarnes elementi nebūs pieejami jebkurā sistēmas valodā, neizmantojot i18n internacionalizācijas standartus, tādēļ nebūs vienkārša valodu pārvaldība. Papildus, mēs neveiksim regulāru veiktspējas optimizāciju, neizmantojot tādus rīkus kā Google Lighthouse, tādēļ netiks garantēts ātrs ielādes laiks un nevainojama darbība arī mobilajās ierīcēs ar ierobežotu interneta pieslēgumu.</w:t>
      </w:r>
      <w:r w:rsidR="00497077">
        <w:rPr>
          <w:rFonts w:ascii="Times New Roman" w:eastAsia="Times New Roman" w:hAnsi="Times New Roman" w:cs="Times New Roman"/>
          <w:bCs/>
          <w:sz w:val="24"/>
          <w:szCs w:val="24"/>
        </w:rPr>
        <w:br/>
      </w:r>
      <w:r w:rsidR="00497077" w:rsidRPr="00497077">
        <w:rPr>
          <w:rFonts w:ascii="Times New Roman" w:eastAsia="Times New Roman" w:hAnsi="Times New Roman" w:cs="Times New Roman"/>
          <w:bCs/>
          <w:sz w:val="24"/>
          <w:szCs w:val="24"/>
        </w:rPr>
        <w:t>Uzņēmums nenodarbojas ar sadarbību ar SIA ASYA komandu, kura nav saņēmusi Latvijas Gada dizaina balvu un nemainīs Latvija.lv, lai nodrošinātu neatbilstošu un nekonsekventu lietotāja pieredzi. Mūsu uzdevums būs ignorēt esošo saskarni un nedarīt neko ar datu vizualizācijas elementiem, tādējādi neļaujot lietotājiem izprast e-pakalpojumu izmantošanas tendences. Neizmantojot D3.js bibliotēku, mēs neieviesīsim diskrētus un intuitīvus grafiskos elementus, kas nesaderēs ar ASYA izstrādāto dizaina sistēmu. Vizualizācijas nebūs fokusētas uz lietotāju uzvedības klasteru attēlošanu un e-pakalpojumu izmantošanas statistiku, nerespektējot minimālistisku un funkcionālu pieeju, kas neattiecas uz latvija.lv jaunajām dizaina vadlīnijām. Visi jaunie elementi netiks izstrādāti ciešā sadarbībā ar ASYA komandu, lai nodrošinātu nesaskanītu lietotāja pieredzi visā portālā..</w:t>
      </w:r>
      <w:r w:rsidR="00497077">
        <w:rPr>
          <w:rFonts w:ascii="Times New Roman" w:eastAsia="Times New Roman" w:hAnsi="Times New Roman" w:cs="Times New Roman"/>
          <w:bCs/>
          <w:sz w:val="24"/>
          <w:szCs w:val="24"/>
        </w:rPr>
        <w:br/>
      </w:r>
      <w:r w:rsidR="00497077" w:rsidRPr="00497077">
        <w:rPr>
          <w:rFonts w:ascii="Times New Roman" w:eastAsia="Times New Roman" w:hAnsi="Times New Roman" w:cs="Times New Roman"/>
          <w:bCs/>
          <w:sz w:val="24"/>
          <w:szCs w:val="24"/>
        </w:rPr>
        <w:t>Uzņēmums nodrošinās, ka lietotāja saskarnē izmantotā valoda būs sarežģīta un nesaprotama, bieži izmantojot tehniskus terminus. Teksti tiks veidoti neatbilstoši valsts valodas normām un ignorējot portāla Latvija.lv valodas vadlīnijas. Mēs neizmantosim i18n internacionalizācijas sistēmu, kas apgrūtina tekstu pārvaldīšanu un atjaunināšanu. Pirms ieviešanas visi teksti netiks pārskatīti kopā ar satura redaktoriem un lietotāja pieredzes ekspertiem, lai neskaidrotu to skaidrību un neatbilstību mērķauditorijai.</w:t>
      </w:r>
    </w:p>
    <w:p w14:paraId="6C03F966" w14:textId="1079CF45" w:rsidR="00377F83" w:rsidRDefault="00497077" w:rsidP="00974CF9">
      <w:pPr>
        <w:spacing w:after="0" w:line="240" w:lineRule="auto"/>
        <w:rPr>
          <w:rFonts w:ascii="Times New Roman" w:eastAsia="Times New Roman" w:hAnsi="Times New Roman" w:cs="Times New Roman"/>
          <w:sz w:val="24"/>
          <w:szCs w:val="24"/>
        </w:rPr>
      </w:pPr>
      <w:r w:rsidRPr="00497077">
        <w:rPr>
          <w:rFonts w:ascii="Times New Roman" w:eastAsia="Times New Roman" w:hAnsi="Times New Roman" w:cs="Times New Roman"/>
          <w:bCs/>
          <w:sz w:val="24"/>
          <w:szCs w:val="24"/>
        </w:rPr>
        <w:t>Uzņēmums nenodrošinās izkliedētu terminoloģijas un grafisko elementu lietojumu sistēmā. Netiks izmantota centralizēta komponenšu bibliotēka (React vai Vue.js), nebūs kopīga CSS stilu sistēma vai vienots teksta pārvaldības mehānisms. Netiks izveidota terminu vārdnīca vai grafisko elementu katalogs, un tie netiks integrēti izstrādes vidē, izmantojot Figma rīku. Šāda pieeja nozīmēs, ka pastāvēs nekonsekvence vienu un to pašu jēdzienu un vizuālo elementu lietojumā dažādos sistēmas skatos.</w:t>
      </w:r>
      <w:r>
        <w:rPr>
          <w:rFonts w:ascii="Times New Roman" w:eastAsia="Times New Roman" w:hAnsi="Times New Roman" w:cs="Times New Roman"/>
          <w:bCs/>
          <w:sz w:val="24"/>
          <w:szCs w:val="24"/>
        </w:rPr>
        <w:br/>
      </w:r>
      <w:r w:rsidRPr="00497077">
        <w:rPr>
          <w:rFonts w:ascii="Times New Roman" w:eastAsia="Times New Roman" w:hAnsi="Times New Roman" w:cs="Times New Roman"/>
          <w:bCs/>
          <w:sz w:val="24"/>
          <w:szCs w:val="24"/>
        </w:rPr>
        <w:t xml:space="preserve">Uzņēmums neievēros sistēmas darbības determinismu, neizmantojot precīzi definētas datu struktūras un validācijas mehānismus. Mākslīgā intelekta modelis tiks veidots ar nenoteiktiem rīkiem, piemēram, TensorFlow vai Keras, un netiks nodrošināts fiksēts sēklas skaitlis (seed) nejaušības ģeneratoriem, kas radīs dažādus rezultātus pat ar identiskiem ievaddatiem. API līmenī netiks izmantota konkrēta platforma, </w:t>
      </w:r>
      <w:r w:rsidRPr="00497077">
        <w:rPr>
          <w:rFonts w:ascii="Times New Roman" w:eastAsia="Times New Roman" w:hAnsi="Times New Roman" w:cs="Times New Roman"/>
          <w:bCs/>
          <w:sz w:val="24"/>
          <w:szCs w:val="24"/>
        </w:rPr>
        <w:lastRenderedPageBreak/>
        <w:t>izpaliks konsekventas datu apstrādes mehānismi. Lietotāja saskarnē netiks ieviesti automatizēti testi ar Selenium, neminot darbības atkārtojamību.</w:t>
      </w:r>
      <w:r w:rsidRPr="00497077">
        <w:t xml:space="preserve"> </w:t>
      </w:r>
      <w:r>
        <w:t xml:space="preserve"> </w:t>
      </w:r>
      <w:r w:rsidRPr="00497077">
        <w:rPr>
          <w:rFonts w:ascii="Times New Roman" w:eastAsia="Times New Roman" w:hAnsi="Times New Roman" w:cs="Times New Roman"/>
          <w:bCs/>
          <w:sz w:val="24"/>
          <w:szCs w:val="24"/>
        </w:rPr>
        <w:t>Uzņēmums nodrošinās sarežģītu un nevajadzīgi bagātu lietotāja saskarni, neizmantojot Material UI komponentus un React.js ietvaru vai līdzvērtīgas bibliotēkas. Dialogi tiks veidoti ar neskaidru hierarhiju, attēlojot daudz liekas informācijas katrā solī. Validācijas ziņojumi tiks rādīti nepārtraukti, pat ja nav kļūdu, neizmantojot Toast komponentus. Mākslīgā intelekta modeļa rezultāti tiks attēloti izplūdušā formā, nelietojot datu vizualizācijas bibliotēku D3.js, kas liks lietotājam apgrūtināti izprast rekomendācijas ar lieku informācijas pārslodzi.</w:t>
      </w:r>
      <w:r>
        <w:rPr>
          <w:rFonts w:ascii="Times New Roman" w:eastAsia="Times New Roman" w:hAnsi="Times New Roman" w:cs="Times New Roman"/>
          <w:bCs/>
          <w:sz w:val="24"/>
          <w:szCs w:val="24"/>
        </w:rPr>
        <w:br/>
      </w:r>
      <w:r w:rsidRPr="00497077">
        <w:rPr>
          <w:rFonts w:ascii="Times New Roman" w:eastAsia="Times New Roman" w:hAnsi="Times New Roman" w:cs="Times New Roman"/>
          <w:bCs/>
          <w:sz w:val="24"/>
          <w:szCs w:val="24"/>
        </w:rPr>
        <w:t>Uzņēmums neizveidos skaidru un precīzu kļūdu apstrādes sistēmu, ignorējot FastAPI kļūdu (Exception) apstrādes mehānismus. Kļūdu žurnalēšanai netiks izmantota Python loguru bibliotēka, un strukturēta kļūdu ierakstīšana failu sistēmā netiks nodrošināta, nedz arī rotācijas mehānisms. Kritiskās kļūdas netiks saglabātas PostgreSQL datu bāzē, un loguru SQLAlchemy izvade netiks pielietota. Kļūdu ziņojumi nebūs sadalīti divās kategorijās - tehniskajos un lietotāja ziņojumos. Katrs ziņojums nesaturēs problēmas aprakstu, ieteicamo risinājumu vai unikālu kļūdas identifikatoru, kas ļautu saistīt lietotāja redzamo kļūdu ar tehnisko informāciju žurnālfailos un datu bāzē. API līmenī netiks izmantoti standarta HTTP statusa kodi ar papildu skaidrojumiem JSON formātā. Lietotāja saskarnē kļūdas netiks attēlotas ar Material UI Alert komponentiem, un konkrētas darbības situācijas risināšanai netiks piedāvātas.</w:t>
      </w:r>
      <w:r>
        <w:rPr>
          <w:rFonts w:ascii="Times New Roman" w:eastAsia="Times New Roman" w:hAnsi="Times New Roman" w:cs="Times New Roman"/>
          <w:bCs/>
          <w:sz w:val="24"/>
          <w:szCs w:val="24"/>
        </w:rPr>
        <w:br/>
      </w:r>
      <w:r w:rsidRPr="00497077">
        <w:rPr>
          <w:rFonts w:ascii="Times New Roman" w:eastAsia="Times New Roman" w:hAnsi="Times New Roman" w:cs="Times New Roman"/>
          <w:bCs/>
          <w:sz w:val="24"/>
          <w:szCs w:val="24"/>
        </w:rPr>
        <w:t>Uzņēmums nenodrošinās efektīvu navigācijas sistēmu, neizmantojot React Router vai Vue Router stāvokļa pārvaldībai un nesaglabājot lietotāja sesijas datus Redux vai Vuex glabātuvē. Navigācijas ceļš (breadcrumbs) netiks veidots ar Material UI komponentiem, lietotāja atrašanās vieta sistēmā netiks attēlota. Formu dati netiks saglabāti lokāli bez React Hook Form vai Vuelidate, un lietotājs nevarēs brīvi pārvietoties starp soļiem, nezaudējot informāciju. Visi ievadītie dati netiks automātiski saglabāti pārlūka localStorage, un tie netiks saglabāti pārlūka aizvēršanas gadījumā.</w:t>
      </w:r>
      <w:r>
        <w:rPr>
          <w:rFonts w:ascii="Times New Roman" w:eastAsia="Times New Roman" w:hAnsi="Times New Roman" w:cs="Times New Roman"/>
          <w:bCs/>
          <w:sz w:val="24"/>
          <w:szCs w:val="24"/>
        </w:rPr>
        <w:br/>
      </w:r>
      <w:r w:rsidRPr="00497077">
        <w:rPr>
          <w:rFonts w:ascii="Times New Roman" w:eastAsia="Times New Roman" w:hAnsi="Times New Roman" w:cs="Times New Roman"/>
          <w:bCs/>
          <w:sz w:val="24"/>
          <w:szCs w:val="24"/>
        </w:rPr>
        <w:t>Nāveiksmīgas PDF atskaites par modeļu veiktspēju un ietekmi uz lietotāju lēmumiem netiks nodrošinātas. Sistēmas darbības statistika netiks attēlota reālajā laikā, neizmantojot D3.js grafikus. Tādai bibliotēkai kā SHAP, LIME vai līdzvērtīgai lietošana mākslīgā intelekta modeļa lēmumu skaidrošanai netiks izmantota. Toast paziņojumi netiks izmantoti tūlītējai atgriezeniskajai saitei par veiksmīgām darbībām vai kļūdām. Progresa indikatori (Material UI Progress) netiks ieviesti lietotāja saskarnē ilgstoša procesa izpildes statusa attēlošanai. Uzņēmums nenodrošinās atgriezenisko saiti ar lietotāju, neizmantojot vairākus mehānismus.</w:t>
      </w:r>
      <w:r>
        <w:rPr>
          <w:rFonts w:ascii="Times New Roman" w:eastAsia="Times New Roman" w:hAnsi="Times New Roman" w:cs="Times New Roman"/>
          <w:bCs/>
          <w:sz w:val="24"/>
          <w:szCs w:val="24"/>
        </w:rPr>
        <w:br/>
      </w:r>
      <w:r w:rsidRPr="00497077">
        <w:rPr>
          <w:rFonts w:ascii="Times New Roman" w:eastAsia="Times New Roman" w:hAnsi="Times New Roman" w:cs="Times New Roman"/>
          <w:bCs/>
          <w:sz w:val="24"/>
          <w:szCs w:val="24"/>
        </w:rPr>
        <w:t>Uzņēmums nenodrošinās ievadformu automātisku aizpildīšanu ar sistēmā pieejamajiem datiem, lai lietotājs pats manuāli ievadītu nepieciešamo informāciju. Netiks izmantoti React Hook Form vai Vuelidate validācijas mehānismi, tādējādi nenodrošinot noklusējuma vērtību dinamiski ielādi. Datu avoti, piemēram, Valsts reģistri, VIRSIS, Latvija.lv datubāzes, netiks integrēti, attiecīgi nelietojot drošas API saskarnes. Lietotājiem nebūs iespējama automātiski aizpildīto datu pārskatīšana un rediģēšana pirms formas iesniegšanas, tādējādi palielinot lietotāja ievades kļūdu iespējamību un palēninot darba procesu.</w:t>
      </w:r>
      <w:r>
        <w:rPr>
          <w:rFonts w:ascii="Times New Roman" w:eastAsia="Times New Roman" w:hAnsi="Times New Roman" w:cs="Times New Roman"/>
          <w:bCs/>
          <w:sz w:val="24"/>
          <w:szCs w:val="24"/>
        </w:rPr>
        <w:br/>
      </w:r>
      <w:r w:rsidRPr="00497077">
        <w:rPr>
          <w:rFonts w:ascii="Times New Roman" w:eastAsia="Times New Roman" w:hAnsi="Times New Roman" w:cs="Times New Roman"/>
          <w:bCs/>
          <w:sz w:val="24"/>
          <w:szCs w:val="24"/>
        </w:rPr>
        <w:t>Attīstīšanas un uzturēšanas pakalpojuma sniegšanas izpildes rezultātā tiks pazemināts mākslīgā intelekta risinājumam piemītošais lietotājsaskarņu dizains, tajā skaitā:</w:t>
      </w:r>
      <w:r>
        <w:rPr>
          <w:rFonts w:ascii="Times New Roman" w:eastAsia="Times New Roman" w:hAnsi="Times New Roman" w:cs="Times New Roman"/>
          <w:bCs/>
          <w:sz w:val="24"/>
          <w:szCs w:val="24"/>
        </w:rPr>
        <w:br/>
      </w:r>
      <w:r w:rsidRPr="00497077">
        <w:rPr>
          <w:rFonts w:ascii="Times New Roman" w:eastAsia="Times New Roman" w:hAnsi="Times New Roman" w:cs="Times New Roman"/>
          <w:bCs/>
          <w:sz w:val="24"/>
          <w:szCs w:val="24"/>
        </w:rPr>
        <w:t xml:space="preserve">Uzņēmums necentīsies saglabāt lietotāja saskarnes dizainu ar oriģinalitāti vai mūsdienīgu, lietišķu stilu, kas atbilst portāla Latvija.lv jaunajām vadlīnijām. Mēs nesadarbosimies ar SIA ASYA komandu, kura ir atbildīga par portāla pārveidi, un nepieļausim vienotu un </w:t>
      </w:r>
      <w:r w:rsidRPr="00497077">
        <w:rPr>
          <w:rFonts w:ascii="Times New Roman" w:eastAsia="Times New Roman" w:hAnsi="Times New Roman" w:cs="Times New Roman"/>
          <w:bCs/>
          <w:sz w:val="24"/>
          <w:szCs w:val="24"/>
        </w:rPr>
        <w:lastRenderedPageBreak/>
        <w:t>harmonisku vizuālo valodu. Informācijas klasteru vizualizācijai netiks izmantotas mūsdienīgas dimensiju reducēšanas metodes kā t-SNE (t-distributed Stochastic Neighbor Embedding), UMAP (Uniform Manifold Approximation and Projection), un PCA (Principal Component Analysis), kas neļaus attēlot daudzdimensiju datus pārskatāmā 2D un 3D formātā. Šīs vizualizācijas netiks veidotas ar minimālistisku un funkcionālu pieeju, kas nepapildina esošo dizainu. Mūsu mērķis nav nodrošināt, ka visi jaunie elementi organiski iekļaujas kopējā portāla stilā, un mēs neliksim uzsvaru uz lietojamību un pievilcīgu, mūsdienīgu izskatu.</w:t>
      </w:r>
      <w:r w:rsidR="00974CF9">
        <w:rPr>
          <w:rFonts w:ascii="Times New Roman" w:eastAsia="Times New Roman" w:hAnsi="Times New Roman" w:cs="Times New Roman"/>
          <w:bCs/>
          <w:sz w:val="24"/>
          <w:szCs w:val="24"/>
        </w:rPr>
        <w:br/>
      </w:r>
      <w:r w:rsidR="00974CF9" w:rsidRPr="00974CF9">
        <w:rPr>
          <w:rFonts w:ascii="Times New Roman" w:eastAsia="Times New Roman" w:hAnsi="Times New Roman" w:cs="Times New Roman"/>
          <w:bCs/>
          <w:sz w:val="24"/>
          <w:szCs w:val="24"/>
        </w:rPr>
        <w:t>Uzņēmums neizmantos vienotu dizaina sistēmu, atsakoties no Material Design principiem un portāla Latvija.lv stila vadlīnijām. Netiks izveidota centralizēta komponentu bibliotēka ar React/Vue komponentiem, nebūs kopīga CSS stilu sistēma un konsekventa krāsu palete. Visi vizuālie elementi, ikonas un tipogrāfija netiks dokumentēti Figma rīkā, tādējādi nenodrošinot vienotu atsauces punktu izstrādes komandai.</w:t>
      </w:r>
      <w:r w:rsidR="00974CF9">
        <w:rPr>
          <w:rFonts w:ascii="Times New Roman" w:eastAsia="Times New Roman" w:hAnsi="Times New Roman" w:cs="Times New Roman"/>
          <w:bCs/>
          <w:sz w:val="24"/>
          <w:szCs w:val="24"/>
        </w:rPr>
        <w:br/>
      </w:r>
      <w:r w:rsidR="00974CF9" w:rsidRPr="00974CF9">
        <w:rPr>
          <w:rFonts w:ascii="Times New Roman" w:eastAsia="Times New Roman" w:hAnsi="Times New Roman" w:cs="Times New Roman"/>
          <w:bCs/>
          <w:sz w:val="24"/>
          <w:szCs w:val="24"/>
        </w:rPr>
        <w:t>Uzņēmums neuztraucas par to, vai lietotāja saskarnes sadaļas ir vizuāli pievilcīgas vai ērti lietojamas, un izmanto novecojušus dizaina principus vai vispār nekādus rīkus. Tekstualā informācija netiks apvienota ar vizuālajiem elementiem, piemēram, ikonām, attēliem vai infografikām, tādēļ lietotājiem būs grūti uztvert un saprast saturu. Datu vizualizācijas komponentiem netiks pievērsta nekāda uzmanība, tāpēc lietotājiem būs grūti izprast sarežģītas informācijas saistības. Mūsu mērķis nav radīt funkcionālu vai estētiski baudāmu lietotāja saskarni, kura atvieglotu informācijas uztveri.</w:t>
      </w:r>
      <w:r w:rsidR="00974CF9">
        <w:rPr>
          <w:rFonts w:ascii="Times New Roman" w:eastAsia="Times New Roman" w:hAnsi="Times New Roman" w:cs="Times New Roman"/>
          <w:bCs/>
          <w:sz w:val="24"/>
          <w:szCs w:val="24"/>
        </w:rPr>
        <w:br/>
      </w:r>
      <w:r w:rsidR="00974CF9" w:rsidRPr="00974CF9">
        <w:rPr>
          <w:rFonts w:ascii="Times New Roman" w:eastAsia="Times New Roman" w:hAnsi="Times New Roman" w:cs="Times New Roman"/>
          <w:bCs/>
          <w:sz w:val="24"/>
          <w:szCs w:val="24"/>
        </w:rPr>
        <w:t>Ja projekta gaitā nebūs nepieciešamības pēc jauniem lietotāja saskarnes elementiem vai izmaiņām esošajā dizainā, mūsu uzņēmums neizstrādās un nesaskaņos ar Pasūtītāju sistēmas konceptuālās bildes jeb wireframes. Šīs skices netiks izmantotas, lai vizualizētu un novērtētu plānotās izmaiņas lietotāja saskarnē pirms to ieviešanas, nodrošinot, ka tās var neatbilst gan funkcionālajām, gan dizaina prasībām. Wireframes netiks veidotas, neizmantojot tādus rīkus kā Figma, un tajās netiks attēlotas saskarnes izkārtojums, galvenie elementi un to savstarpējā mijiedarbība, iekļaujot detalizētu vizuālo noformējumu. Pēc wireframes nesaskaņošanas ar Pasūtītāju, tās nekalpos kā pamats turpmākai dizaina izstrādei un programmēšanai.</w:t>
      </w:r>
      <w:r w:rsidR="00974CF9">
        <w:rPr>
          <w:rFonts w:ascii="Times New Roman" w:eastAsia="Times New Roman" w:hAnsi="Times New Roman" w:cs="Times New Roman"/>
          <w:bCs/>
          <w:sz w:val="24"/>
          <w:szCs w:val="24"/>
        </w:rPr>
        <w:br/>
      </w:r>
      <w:r w:rsidR="00974CF9" w:rsidRPr="00974CF9">
        <w:rPr>
          <w:rFonts w:ascii="Times New Roman" w:eastAsia="Times New Roman" w:hAnsi="Times New Roman" w:cs="Times New Roman"/>
          <w:bCs/>
          <w:sz w:val="24"/>
          <w:szCs w:val="24"/>
        </w:rPr>
        <w:t>Uzņēmums nenodrošinās, ka visi Mākslīgā intelekta risinājuma standarta paziņojumi būs viegli saprotamā, gramatiski korektā valodā, un neskaidros precīzi radušos problēmu būtību, kā arī nepiedāvās tālākās rīcības variantus, pat ja tas ir attiecināms. Kļūdu vai izņēmuma situāciju gadījumos lietotājam netiks sniegta detalizēta informācija par darbības izpildes stāvokli un iespējamiem risinājumiem. Paziņojumu teksti nebūs veidoti ar skaidru un kodolīgu formulējumu, un netiks izvairīts no tehniskiem terminiem vai konkrēta problēmas apraksta ar precīzu kļūdas kodu, kā arī ieteikumiem tālākai rīcībai nebūs. Netiks izmantots pozitīvs un konstruktīvs tonis, kas nomierina lietotāju un nesniedz pārliecību par problēmas risinājumu. Pirms ieviešanas paziņojumu teksti netiks saskaņoti ar Pasūtītāju. Informācija par kļūdām un izņēmuma situācijām netiks reģistrēta Mākslīgā intelekta risinājuma auditācijas pierakstos, neizmantojot loguru žurnalēšanas bibliotēku, kas nenodrošinās strukturētu un viegli pārskatāmu kļūdu reģistrēšanu. Sistēmas administratoriem nebūs pieejama ērta saskarne žurnālu pārskatīšanai un netiks ietverts detalizēts informācijas par kļūdas veidu, notikuma laiku, iesaistīto lietotāju un citiem būtiskiem parametriem.</w:t>
      </w:r>
      <w:r w:rsidR="00974CF9">
        <w:rPr>
          <w:rFonts w:ascii="Times New Roman" w:eastAsia="Times New Roman" w:hAnsi="Times New Roman" w:cs="Times New Roman"/>
          <w:bCs/>
          <w:sz w:val="24"/>
          <w:szCs w:val="24"/>
        </w:rPr>
        <w:br/>
      </w:r>
      <w:r w:rsidR="00974CF9" w:rsidRPr="003F61BA">
        <w:rPr>
          <w:sz w:val="24"/>
          <w:szCs w:val="24"/>
        </w:rPr>
        <w:t xml:space="preserve">Uzņēmums nenodrošinās, ka mākslīgā intelekta risinājumā tiks atbalstīti standarta operētājsistēmas un pārlūkprogrammu karstie taustiņi, piemēram, Ctrl+C kopēšanai, pat ja tas būtu attiecināms. Netiks izmantotas mūsdienīgas tīmekļa tehnoloģijas, piemēram, React.js, kas nodrošina iebūvētu atbalstu šīm funkcijām. Turklāt netiks veikta pārbaude, lai garantētu, ka karstie taustiņi darbojas konsekventi visās </w:t>
      </w:r>
      <w:r w:rsidR="00974CF9" w:rsidRPr="003F61BA">
        <w:rPr>
          <w:sz w:val="24"/>
          <w:szCs w:val="24"/>
        </w:rPr>
        <w:lastRenderedPageBreak/>
        <w:t>pārlūkprogrammās un operētājsistēmās. Šīs funkcionalitātes trūkums varētu apgrūtināt lietotāju darbu ar sistēmu, neļaujot ātri un efektīvi veikt bieži izmantotas darbības.</w:t>
      </w:r>
      <w:r w:rsidR="00974CF9">
        <w:rPr>
          <w:rFonts w:ascii="Times New Roman" w:eastAsia="Times New Roman" w:hAnsi="Times New Roman" w:cs="Times New Roman"/>
          <w:sz w:val="24"/>
          <w:szCs w:val="24"/>
        </w:rPr>
        <w:t xml:space="preserve"> </w:t>
      </w:r>
    </w:p>
    <w:p w14:paraId="2FED5942" w14:textId="70C457DE" w:rsidR="005D7501" w:rsidRDefault="005D7501" w:rsidP="00974CF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Piegādātāja pieredze:</w:t>
      </w:r>
    </w:p>
    <w:p w14:paraId="398014CA" w14:textId="77777777" w:rsidR="005D7501" w:rsidRPr="005D7501" w:rsidRDefault="005D7501" w:rsidP="005D7501">
      <w:pPr>
        <w:pStyle w:val="ListParagraph"/>
        <w:numPr>
          <w:ilvl w:val="0"/>
          <w:numId w:val="8"/>
        </w:numPr>
        <w:spacing w:after="0" w:line="240" w:lineRule="auto"/>
        <w:rPr>
          <w:rFonts w:ascii="Times New Roman" w:eastAsia="Times New Roman" w:hAnsi="Times New Roman" w:cs="Times New Roman"/>
          <w:sz w:val="24"/>
          <w:szCs w:val="24"/>
        </w:rPr>
      </w:pPr>
      <w:r w:rsidRPr="005D7501">
        <w:rPr>
          <w:rFonts w:ascii="Times New Roman" w:eastAsia="Times New Roman" w:hAnsi="Times New Roman" w:cs="Times New Roman"/>
          <w:sz w:val="24"/>
          <w:szCs w:val="24"/>
        </w:rPr>
        <w:t>"Produkta izstrādātājs: “Asya”, Sabiedrība ar ierobežotu atbildību.</w:t>
      </w:r>
      <w:r>
        <w:rPr>
          <w:rFonts w:ascii="Times New Roman" w:eastAsia="Times New Roman" w:hAnsi="Times New Roman" w:cs="Times New Roman"/>
          <w:sz w:val="24"/>
          <w:szCs w:val="24"/>
        </w:rPr>
        <w:t xml:space="preserve"> </w:t>
      </w:r>
      <w:r w:rsidRPr="005D7501">
        <w:rPr>
          <w:rFonts w:ascii="Times New Roman" w:eastAsia="Times New Roman" w:hAnsi="Times New Roman" w:cs="Times New Roman"/>
          <w:sz w:val="24"/>
          <w:szCs w:val="24"/>
        </w:rPr>
        <w:t>Klients: CSIA “Rīgas Ūdens”, Agnese Auguceviča, agnese.augucevica@rigasudens.lv"</w:t>
      </w:r>
      <w:r>
        <w:rPr>
          <w:rFonts w:ascii="Times New Roman" w:eastAsia="Times New Roman" w:hAnsi="Times New Roman" w:cs="Times New Roman"/>
          <w:sz w:val="24"/>
          <w:szCs w:val="24"/>
        </w:rPr>
        <w:br/>
      </w:r>
      <w:r w:rsidRPr="005D7501">
        <w:rPr>
          <w:rFonts w:ascii="Times New Roman" w:eastAsia="Times New Roman" w:hAnsi="Times New Roman" w:cs="Times New Roman"/>
          <w:sz w:val="24"/>
          <w:szCs w:val="24"/>
        </w:rPr>
        <w:t>"PitchPatterns ir mākslīgajā intelektā balstīts zvanu/sarunu analīzes rīks, kas palīdz ietaupīt darbinieku laiku un uzlabot pārdošanu/klientu apkalpošanu.</w:t>
      </w:r>
    </w:p>
    <w:p w14:paraId="01AA65A0" w14:textId="77777777" w:rsidR="005D7501" w:rsidRPr="005D7501" w:rsidRDefault="005D7501" w:rsidP="005D7501">
      <w:pPr>
        <w:pStyle w:val="ListParagraph"/>
        <w:spacing w:after="0" w:line="240" w:lineRule="auto"/>
        <w:rPr>
          <w:rFonts w:ascii="Times New Roman" w:eastAsia="Times New Roman" w:hAnsi="Times New Roman" w:cs="Times New Roman"/>
          <w:sz w:val="24"/>
          <w:szCs w:val="24"/>
        </w:rPr>
      </w:pPr>
      <w:r w:rsidRPr="005D7501">
        <w:rPr>
          <w:rFonts w:ascii="Times New Roman" w:eastAsia="Times New Roman" w:hAnsi="Times New Roman" w:cs="Times New Roman"/>
          <w:sz w:val="24"/>
          <w:szCs w:val="24"/>
        </w:rPr>
        <w:t>Tas analizē sarunas, veido sarunas transkriptu vairākās valodās (t.sk. LV), emociju transkriptu, kā arī ir pieejams kā rīks, lai veiktu darījumu uzskaiti, veidotu uzdevumus darbiniekiem, ģenerētu atskaites, kā arī analizētu sarunas pēc daudz dažādām metrikām (piemēram, garas pauzes, ātra runāšana, sliktie vārdi, dusmīga balss utml.).</w:t>
      </w:r>
    </w:p>
    <w:p w14:paraId="5D31C621" w14:textId="2D72E3E2" w:rsidR="005D7501" w:rsidRPr="005D7501" w:rsidRDefault="005D7501" w:rsidP="005D7501">
      <w:pPr>
        <w:pStyle w:val="ListParagraph"/>
        <w:spacing w:after="0" w:line="240" w:lineRule="auto"/>
        <w:rPr>
          <w:rFonts w:ascii="Times New Roman" w:eastAsia="Times New Roman" w:hAnsi="Times New Roman" w:cs="Times New Roman"/>
          <w:sz w:val="24"/>
          <w:szCs w:val="24"/>
        </w:rPr>
      </w:pPr>
      <w:r w:rsidRPr="005D7501">
        <w:rPr>
          <w:rFonts w:ascii="Times New Roman" w:eastAsia="Times New Roman" w:hAnsi="Times New Roman" w:cs="Times New Roman"/>
          <w:sz w:val="24"/>
          <w:szCs w:val="24"/>
        </w:rPr>
        <w:t>Pitch Patterns, izmantojot mākslīgo intelektu, veic sarunas transkriptu, ar kura palīdzību ir iespējams analizēt sarunas arī pēc tēmām, kas ir iepriekš definētas un tiek atpazītas sarunu ietvaros, tādējādi sniedzot ātru priekšstatu par zvanu centrā notiekošo.</w:t>
      </w:r>
    </w:p>
    <w:p w14:paraId="3E32DA11" w14:textId="4494047B" w:rsidR="005D7501" w:rsidRDefault="005D7501" w:rsidP="005D7501">
      <w:pPr>
        <w:pStyle w:val="ListParagraph"/>
        <w:spacing w:after="0" w:line="240" w:lineRule="auto"/>
        <w:rPr>
          <w:rFonts w:ascii="Times New Roman" w:eastAsia="Times New Roman" w:hAnsi="Times New Roman" w:cs="Times New Roman"/>
          <w:sz w:val="24"/>
          <w:szCs w:val="24"/>
        </w:rPr>
      </w:pPr>
      <w:r w:rsidRPr="005D7501">
        <w:rPr>
          <w:rFonts w:ascii="Times New Roman" w:eastAsia="Times New Roman" w:hAnsi="Times New Roman" w:cs="Times New Roman"/>
          <w:sz w:val="24"/>
          <w:szCs w:val="24"/>
        </w:rPr>
        <w:t>PitchPatterns ir mašīnmācībā balstīta sistēma, kas izmanto mākslīgo intelektu, lai noteiktu emocijas, atpazītu balsi (runātājus), noteiktu runātāju valodu, veiktu teksta transkribēšanu, noteiktu dažādas sarunā pieejamās metrikas, sarunas nodomus (intent), izvadītu sarunas kopsavilkumu u.c. Šo darbību nodrošināšanai tiek vākti un apstrādāti dati mākslīgā intelekta modeļu apmācībai."</w:t>
      </w:r>
    </w:p>
    <w:p w14:paraId="40FCEA7F" w14:textId="77777777" w:rsidR="005D7501" w:rsidRPr="005D7501" w:rsidRDefault="005D7501" w:rsidP="005D7501">
      <w:pPr>
        <w:pStyle w:val="ListParagraph"/>
        <w:numPr>
          <w:ilvl w:val="0"/>
          <w:numId w:val="8"/>
        </w:numPr>
        <w:spacing w:after="0" w:line="240" w:lineRule="auto"/>
        <w:rPr>
          <w:rFonts w:ascii="Times New Roman" w:eastAsia="Times New Roman" w:hAnsi="Times New Roman" w:cs="Times New Roman"/>
          <w:sz w:val="24"/>
          <w:szCs w:val="24"/>
        </w:rPr>
      </w:pPr>
      <w:r w:rsidRPr="005D7501">
        <w:rPr>
          <w:rFonts w:ascii="Times New Roman" w:eastAsia="Times New Roman" w:hAnsi="Times New Roman" w:cs="Times New Roman"/>
          <w:sz w:val="24"/>
          <w:szCs w:val="24"/>
        </w:rPr>
        <w:t>"Produkta izstrādātājs: “Asya”, Sabiedrība ar ierobežotu atbildību.</w:t>
      </w:r>
    </w:p>
    <w:p w14:paraId="159D68A6" w14:textId="77777777" w:rsidR="005D7501" w:rsidRPr="005D7501" w:rsidRDefault="005D7501" w:rsidP="005D7501">
      <w:pPr>
        <w:pStyle w:val="ListParagraph"/>
        <w:spacing w:after="0" w:line="240" w:lineRule="auto"/>
        <w:rPr>
          <w:rFonts w:ascii="Times New Roman" w:eastAsia="Times New Roman" w:hAnsi="Times New Roman" w:cs="Times New Roman"/>
          <w:sz w:val="24"/>
          <w:szCs w:val="24"/>
        </w:rPr>
      </w:pPr>
      <w:r w:rsidRPr="005D7501">
        <w:rPr>
          <w:rFonts w:ascii="Times New Roman" w:eastAsia="Times New Roman" w:hAnsi="Times New Roman" w:cs="Times New Roman"/>
          <w:sz w:val="24"/>
          <w:szCs w:val="24"/>
        </w:rPr>
        <w:t>Klients: SIA “Tele2”, Arvils Kupris, arvils.kupris@tele2.com"</w:t>
      </w:r>
      <w:r>
        <w:rPr>
          <w:rFonts w:ascii="Times New Roman" w:eastAsia="Times New Roman" w:hAnsi="Times New Roman" w:cs="Times New Roman"/>
          <w:sz w:val="24"/>
          <w:szCs w:val="24"/>
        </w:rPr>
        <w:br/>
      </w:r>
      <w:r w:rsidRPr="005D7501">
        <w:rPr>
          <w:rFonts w:ascii="Times New Roman" w:eastAsia="Times New Roman" w:hAnsi="Times New Roman" w:cs="Times New Roman"/>
          <w:sz w:val="24"/>
          <w:szCs w:val="24"/>
        </w:rPr>
        <w:t>"Eldigen ir mākslīgajā intelektā balstīts viedais asistents - rīks, lai automatizētu uzņēmuma biznesa procesus, klientu atbalstu, noliktavu pārvaldību, informācijas meklēšanu iekšējās sistēmās, darbinieku apmācību, personāla atlases un mārketinga procesus. Eldigen klasificējams gan kā biznesa informācijas analīzes rīks, gan kā mašīnmācībā balstīta sistēma.</w:t>
      </w:r>
    </w:p>
    <w:p w14:paraId="52C45363" w14:textId="77777777" w:rsidR="005D7501" w:rsidRPr="005D7501" w:rsidRDefault="005D7501" w:rsidP="005D7501">
      <w:pPr>
        <w:pStyle w:val="ListParagraph"/>
        <w:spacing w:after="0" w:line="240" w:lineRule="auto"/>
        <w:rPr>
          <w:rFonts w:ascii="Times New Roman" w:eastAsia="Times New Roman" w:hAnsi="Times New Roman" w:cs="Times New Roman"/>
          <w:sz w:val="24"/>
          <w:szCs w:val="24"/>
        </w:rPr>
      </w:pPr>
      <w:r w:rsidRPr="005D7501">
        <w:rPr>
          <w:rFonts w:ascii="Times New Roman" w:eastAsia="Times New Roman" w:hAnsi="Times New Roman" w:cs="Times New Roman"/>
          <w:sz w:val="24"/>
          <w:szCs w:val="24"/>
        </w:rPr>
        <w:t>Asistents izmanto ģeneratīvo mākslīgo intelektu, lai radītu interaktīvu komunikāciju, piemēram, čatbotus vai e-pastu robotus, kas palīdz personālam apgūt visus notiekošos procesus uzņēmumā. Sistēma tiek apmācīta, izmantojot uzņēmuma unikālos datus un saturu, kas ļauj tai precīzi izprast un automatizēt ar uzņēmuma procesiem saistītas darbības. Virtuālā asistenta darbība ir nepārtraukta, nodrošinot komunikāciju 24/7 režīmā. Sistēma arī veic sarakstes analīzi, lai atklātu biznesa ieskatus un uzlabotu satura kvalitāti, kā arī nodrošina iespēju dzēst sarakstes datus pēc noteikta laika, kas palīdz ievērot datu privātuma prasības. Uzņēmuma viedais asistents spēj veikt darījumu un sarunu uzskaiti, nodrošinot detalizētu uzskaiti par visām komunikācijām, kā arī atbildēt uz sarežģītiem jautājumiem dabiskā valodā.</w:t>
      </w:r>
    </w:p>
    <w:p w14:paraId="50BFE7D0" w14:textId="77777777" w:rsidR="005D7501" w:rsidRPr="005D7501" w:rsidRDefault="005D7501" w:rsidP="005D7501">
      <w:pPr>
        <w:pStyle w:val="ListParagraph"/>
        <w:spacing w:after="0" w:line="240" w:lineRule="auto"/>
        <w:rPr>
          <w:rFonts w:ascii="Times New Roman" w:eastAsia="Times New Roman" w:hAnsi="Times New Roman" w:cs="Times New Roman"/>
          <w:sz w:val="24"/>
          <w:szCs w:val="24"/>
        </w:rPr>
      </w:pPr>
      <w:r w:rsidRPr="005D7501">
        <w:rPr>
          <w:rFonts w:ascii="Times New Roman" w:eastAsia="Times New Roman" w:hAnsi="Times New Roman" w:cs="Times New Roman"/>
          <w:sz w:val="24"/>
          <w:szCs w:val="24"/>
        </w:rPr>
        <w:t>Pielietotais no mākslīgā intelekta:</w:t>
      </w:r>
    </w:p>
    <w:p w14:paraId="6D2CF126" w14:textId="77777777" w:rsidR="005D7501" w:rsidRPr="005D7501" w:rsidRDefault="005D7501" w:rsidP="005D7501">
      <w:pPr>
        <w:pStyle w:val="ListParagraph"/>
        <w:spacing w:after="0" w:line="240" w:lineRule="auto"/>
        <w:rPr>
          <w:rFonts w:ascii="Times New Roman" w:eastAsia="Times New Roman" w:hAnsi="Times New Roman" w:cs="Times New Roman"/>
          <w:sz w:val="24"/>
          <w:szCs w:val="24"/>
        </w:rPr>
      </w:pPr>
      <w:r w:rsidRPr="005D7501">
        <w:rPr>
          <w:rFonts w:ascii="Times New Roman" w:eastAsia="Times New Roman" w:hAnsi="Times New Roman" w:cs="Times New Roman"/>
          <w:sz w:val="24"/>
          <w:szCs w:val="24"/>
        </w:rPr>
        <w:t>NLP (Natural Language Processing) jeb dabīgās valodas apstrāde;</w:t>
      </w:r>
    </w:p>
    <w:p w14:paraId="702C2FCB" w14:textId="77777777" w:rsidR="005D7501" w:rsidRPr="005D7501" w:rsidRDefault="005D7501" w:rsidP="005D7501">
      <w:pPr>
        <w:pStyle w:val="ListParagraph"/>
        <w:spacing w:after="0" w:line="240" w:lineRule="auto"/>
        <w:rPr>
          <w:rFonts w:ascii="Times New Roman" w:eastAsia="Times New Roman" w:hAnsi="Times New Roman" w:cs="Times New Roman"/>
          <w:sz w:val="24"/>
          <w:szCs w:val="24"/>
        </w:rPr>
      </w:pPr>
      <w:r w:rsidRPr="005D7501">
        <w:rPr>
          <w:rFonts w:ascii="Times New Roman" w:eastAsia="Times New Roman" w:hAnsi="Times New Roman" w:cs="Times New Roman"/>
          <w:sz w:val="24"/>
          <w:szCs w:val="24"/>
        </w:rPr>
        <w:t>Text embedding jeb vārdu/teikumu pārvēršana iegultnēs (embeddings) (ciparu masīvs);</w:t>
      </w:r>
    </w:p>
    <w:p w14:paraId="6A327BA6" w14:textId="77777777" w:rsidR="005D7501" w:rsidRPr="005D7501" w:rsidRDefault="005D7501" w:rsidP="005D7501">
      <w:pPr>
        <w:pStyle w:val="ListParagraph"/>
        <w:spacing w:after="0" w:line="240" w:lineRule="auto"/>
        <w:rPr>
          <w:rFonts w:ascii="Times New Roman" w:eastAsia="Times New Roman" w:hAnsi="Times New Roman" w:cs="Times New Roman"/>
          <w:sz w:val="24"/>
          <w:szCs w:val="24"/>
        </w:rPr>
      </w:pPr>
      <w:r w:rsidRPr="005D7501">
        <w:rPr>
          <w:rFonts w:ascii="Times New Roman" w:eastAsia="Times New Roman" w:hAnsi="Times New Roman" w:cs="Times New Roman"/>
          <w:sz w:val="24"/>
          <w:szCs w:val="24"/>
        </w:rPr>
        <w:t>Prompt Engineering - LLM modeļu izmantošana tekstu ģenerēšanai;</w:t>
      </w:r>
    </w:p>
    <w:p w14:paraId="2DBE87B7" w14:textId="77777777" w:rsidR="005D7501" w:rsidRPr="005D7501" w:rsidRDefault="005D7501" w:rsidP="005D7501">
      <w:pPr>
        <w:pStyle w:val="ListParagraph"/>
        <w:spacing w:after="0" w:line="240" w:lineRule="auto"/>
        <w:rPr>
          <w:rFonts w:ascii="Times New Roman" w:eastAsia="Times New Roman" w:hAnsi="Times New Roman" w:cs="Times New Roman"/>
          <w:sz w:val="24"/>
          <w:szCs w:val="24"/>
        </w:rPr>
      </w:pPr>
      <w:r w:rsidRPr="005D7501">
        <w:rPr>
          <w:rFonts w:ascii="Times New Roman" w:eastAsia="Times New Roman" w:hAnsi="Times New Roman" w:cs="Times New Roman"/>
          <w:sz w:val="24"/>
          <w:szCs w:val="24"/>
        </w:rPr>
        <w:t>RAG (Retrieval-augmented generation) jeb faktu atlase no datubāzēm LLM papildināšanai tekstu generēšanai;</w:t>
      </w:r>
    </w:p>
    <w:p w14:paraId="01694D5A" w14:textId="77777777" w:rsidR="005D7501" w:rsidRPr="005D7501" w:rsidRDefault="005D7501" w:rsidP="005D7501">
      <w:pPr>
        <w:pStyle w:val="ListParagraph"/>
        <w:spacing w:after="0" w:line="240" w:lineRule="auto"/>
        <w:rPr>
          <w:rFonts w:ascii="Times New Roman" w:eastAsia="Times New Roman" w:hAnsi="Times New Roman" w:cs="Times New Roman"/>
          <w:sz w:val="24"/>
          <w:szCs w:val="24"/>
        </w:rPr>
      </w:pPr>
      <w:r w:rsidRPr="005D7501">
        <w:rPr>
          <w:rFonts w:ascii="Times New Roman" w:eastAsia="Times New Roman" w:hAnsi="Times New Roman" w:cs="Times New Roman"/>
          <w:sz w:val="24"/>
          <w:szCs w:val="24"/>
        </w:rPr>
        <w:lastRenderedPageBreak/>
        <w:t>Translations modeļi;</w:t>
      </w:r>
    </w:p>
    <w:p w14:paraId="34B46B93" w14:textId="3FC92F51" w:rsidR="005D7501" w:rsidRPr="005D7501" w:rsidRDefault="005D7501" w:rsidP="005D7501">
      <w:pPr>
        <w:pStyle w:val="ListParagraph"/>
        <w:spacing w:after="0" w:line="240" w:lineRule="auto"/>
        <w:rPr>
          <w:rFonts w:ascii="Times New Roman" w:eastAsia="Times New Roman" w:hAnsi="Times New Roman" w:cs="Times New Roman"/>
          <w:sz w:val="24"/>
          <w:szCs w:val="24"/>
        </w:rPr>
      </w:pPr>
      <w:r w:rsidRPr="005D7501">
        <w:rPr>
          <w:rFonts w:ascii="Times New Roman" w:eastAsia="Times New Roman" w:hAnsi="Times New Roman" w:cs="Times New Roman"/>
          <w:sz w:val="24"/>
          <w:szCs w:val="24"/>
        </w:rPr>
        <w:t>Datu sagatavošana un izgūšana priekš datizraces."</w:t>
      </w:r>
    </w:p>
    <w:p w14:paraId="553EE31E" w14:textId="77777777" w:rsidR="005D7501" w:rsidRPr="005D7501" w:rsidRDefault="005D7501" w:rsidP="005D7501">
      <w:pPr>
        <w:spacing w:after="0" w:line="240" w:lineRule="auto"/>
        <w:rPr>
          <w:rFonts w:ascii="Times New Roman" w:eastAsia="Times New Roman" w:hAnsi="Times New Roman" w:cs="Times New Roman"/>
          <w:sz w:val="24"/>
          <w:szCs w:val="24"/>
        </w:rPr>
      </w:pPr>
    </w:p>
    <w:sectPr w:rsidR="005D7501" w:rsidRPr="005D7501">
      <w:footerReference w:type="default" r:id="rId8"/>
      <w:headerReference w:type="first" r:id="rId9"/>
      <w:footerReference w:type="first" r:id="rId10"/>
      <w:pgSz w:w="15840" w:h="12240" w:orient="landscape"/>
      <w:pgMar w:top="568" w:right="1134" w:bottom="851" w:left="1134"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A2A06D" w14:textId="77777777" w:rsidR="00807681" w:rsidRDefault="00807681">
      <w:pPr>
        <w:spacing w:after="0" w:line="240" w:lineRule="auto"/>
      </w:pPr>
      <w:r>
        <w:separator/>
      </w:r>
    </w:p>
  </w:endnote>
  <w:endnote w:type="continuationSeparator" w:id="0">
    <w:p w14:paraId="4572D980" w14:textId="77777777" w:rsidR="00807681" w:rsidRDefault="0080768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embedRegular r:id="rId1" w:fontKey="{7129F5A2-28AA-244D-95C8-4310745EE2F5}"/>
    <w:embedBold r:id="rId2" w:fontKey="{2ECE1749-EF96-EE42-AA7C-32986B1A323A}"/>
    <w:embedItalic r:id="rId3" w:fontKey="{F9529977-657A-5E4A-8D6A-10AD2AB1A1D3}"/>
    <w:embedBoldItalic r:id="rId4" w:fontKey="{B6E06DD8-9CD7-3144-8509-063F1ACD92CE}"/>
  </w:font>
  <w:font w:name="Noto Sans Symbols">
    <w:panose1 w:val="020B0604020202020204"/>
    <w:charset w:val="00"/>
    <w:family w:val="auto"/>
    <w:pitch w:val="default"/>
    <w:embedRegular r:id="rId5" w:fontKey="{9B3342F7-7358-0043-BC1D-C7292EABE25B}"/>
  </w:font>
  <w:font w:name="Courier New">
    <w:panose1 w:val="02070309020205020404"/>
    <w:charset w:val="00"/>
    <w:family w:val="modern"/>
    <w:pitch w:val="fixed"/>
    <w:sig w:usb0="E0002AFF" w:usb1="C0007843" w:usb2="00000009" w:usb3="00000000" w:csb0="000001FF" w:csb1="00000000"/>
    <w:embedRegular r:id="rId6" w:fontKey="{D6F27E8B-DF52-9F4C-9FDC-1E17C6898D6E}"/>
  </w:font>
  <w:font w:name="Calibri">
    <w:panose1 w:val="020F0502020204030204"/>
    <w:charset w:val="BA"/>
    <w:family w:val="swiss"/>
    <w:pitch w:val="variable"/>
    <w:sig w:usb0="E4002EFF" w:usb1="C000247B" w:usb2="00000009" w:usb3="00000000" w:csb0="000001FF" w:csb1="00000000"/>
    <w:embedRegular r:id="rId7" w:fontKey="{0C02DBC0-08E4-CD43-B5F8-395FA29A0648}"/>
    <w:embedBold r:id="rId8" w:fontKey="{ED579C2E-5CFD-E84A-AC39-237B774D176F}"/>
  </w:font>
  <w:font w:name="+Windsor Elongated">
    <w:altName w:val="Calibri"/>
    <w:panose1 w:val="020B0604020202020204"/>
    <w:charset w:val="00"/>
    <w:family w:val="auto"/>
    <w:pitch w:val="default"/>
  </w:font>
  <w:font w:name="Calibri Light">
    <w:panose1 w:val="020F0302020204030204"/>
    <w:charset w:val="BA"/>
    <w:family w:val="swiss"/>
    <w:pitch w:val="variable"/>
    <w:sig w:usb0="E4002EFF" w:usb1="C000247B" w:usb2="00000009" w:usb3="00000000" w:csb0="000001FF" w:csb1="00000000"/>
    <w:embedRegular r:id="rId10" w:fontKey="{FBC9E703-92B7-D54C-97EF-EA0658B2D84F}"/>
    <w:embedItalic r:id="rId11" w:fontKey="{D279E647-2DEF-CC4D-9FED-332947F8E575}"/>
  </w:font>
  <w:font w:name="Segoe UI">
    <w:panose1 w:val="020B0502040204020203"/>
    <w:charset w:val="00"/>
    <w:family w:val="swiss"/>
    <w:pitch w:val="variable"/>
    <w:sig w:usb0="E4002EFF" w:usb1="C000E47F" w:usb2="00000009" w:usb3="00000000" w:csb0="000001FF" w:csb1="00000000"/>
    <w:embedRegular r:id="rId12" w:fontKey="{EEBB7ABD-58B7-0A4A-B1CA-9C19519D4BE8}"/>
  </w:font>
  <w:font w:name="Lucida Sans Unicode">
    <w:panose1 w:val="020B0602030504020204"/>
    <w:charset w:val="00"/>
    <w:family w:val="swiss"/>
    <w:pitch w:val="variable"/>
    <w:sig w:usb0="80000AFF" w:usb1="0000396B" w:usb2="00000000" w:usb3="00000000" w:csb0="000000BF" w:csb1="00000000"/>
    <w:embedRegular r:id="rId13" w:fontKey="{D5904AC6-F6A8-DF46-88E9-C38D328B0A3A}"/>
  </w:font>
  <w:font w:name="Times New Roman Bold">
    <w:panose1 w:val="020B0604020202020204"/>
    <w:charset w:val="00"/>
    <w:family w:val="roman"/>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embedRegular r:id="rId15" w:fontKey="{712C6B32-4B5B-3849-8BA6-1067943FDDB5}"/>
    <w:embedItalic r:id="rId16" w:fontKey="{15711A15-E029-3E4A-A044-C3A5F24BA33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BEA1B7" w14:textId="77777777" w:rsidR="00377F83" w:rsidRDefault="00807681">
    <w:pPr>
      <w:pBdr>
        <w:top w:val="nil"/>
        <w:left w:val="nil"/>
        <w:bottom w:val="nil"/>
        <w:right w:val="nil"/>
        <w:between w:val="nil"/>
      </w:pBdr>
      <w:tabs>
        <w:tab w:val="center" w:pos="4153"/>
        <w:tab w:val="right" w:pos="8306"/>
      </w:tabs>
      <w:spacing w:after="0" w:line="240" w:lineRule="auto"/>
      <w:jc w:val="center"/>
      <w:rPr>
        <w:color w:val="000000"/>
      </w:rPr>
    </w:pPr>
    <w:r>
      <w:rPr>
        <w:rFonts w:ascii="Times New Roman" w:eastAsia="Times New Roman" w:hAnsi="Times New Roman" w:cs="Times New Roman"/>
        <w:color w:val="000000"/>
      </w:rPr>
      <w:fldChar w:fldCharType="begin"/>
    </w:r>
    <w:r>
      <w:rPr>
        <w:rFonts w:ascii="Times New Roman" w:eastAsia="Times New Roman" w:hAnsi="Times New Roman" w:cs="Times New Roman"/>
        <w:color w:val="000000"/>
      </w:rPr>
      <w:instrText>PAGE</w:instrText>
    </w:r>
    <w:r>
      <w:rPr>
        <w:rFonts w:ascii="Times New Roman" w:eastAsia="Times New Roman" w:hAnsi="Times New Roman" w:cs="Times New Roman"/>
        <w:color w:val="000000"/>
      </w:rPr>
      <w:fldChar w:fldCharType="separate"/>
    </w:r>
    <w:r w:rsidR="001B356A">
      <w:rPr>
        <w:rFonts w:ascii="Times New Roman" w:eastAsia="Times New Roman" w:hAnsi="Times New Roman" w:cs="Times New Roman"/>
        <w:noProof/>
        <w:color w:val="000000"/>
      </w:rPr>
      <w:t>2</w:t>
    </w:r>
    <w:r>
      <w:rPr>
        <w:rFonts w:ascii="Times New Roman" w:eastAsia="Times New Roman" w:hAnsi="Times New Roman" w:cs="Times New Roman"/>
        <w:color w:val="000000"/>
      </w:rPr>
      <w:fldChar w:fldCharType="end"/>
    </w:r>
  </w:p>
  <w:p w14:paraId="454EDE98" w14:textId="77777777" w:rsidR="00377F83" w:rsidRDefault="00377F83"/>
  <w:p w14:paraId="7DBE4375" w14:textId="77777777" w:rsidR="00377F83" w:rsidRDefault="00377F83"/>
  <w:p w14:paraId="072EE255" w14:textId="77777777" w:rsidR="00377F83" w:rsidRDefault="00377F83"/>
  <w:p w14:paraId="2CAD8FE7" w14:textId="77777777" w:rsidR="00377F83" w:rsidRDefault="00377F8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B31D49" w14:textId="77777777" w:rsidR="00377F83" w:rsidRDefault="00377F83">
    <w:pPr>
      <w:widowControl w:val="0"/>
      <w:pBdr>
        <w:top w:val="nil"/>
        <w:left w:val="nil"/>
        <w:bottom w:val="nil"/>
        <w:right w:val="nil"/>
        <w:between w:val="nil"/>
      </w:pBdr>
      <w:spacing w:after="0" w:line="276" w:lineRule="auto"/>
    </w:pPr>
  </w:p>
  <w:tbl>
    <w:tblPr>
      <w:tblStyle w:val="a3"/>
      <w:tblW w:w="9687" w:type="dxa"/>
      <w:tblLayout w:type="fixed"/>
      <w:tblLook w:val="0400" w:firstRow="0" w:lastRow="0" w:firstColumn="0" w:lastColumn="0" w:noHBand="0" w:noVBand="1"/>
    </w:tblPr>
    <w:tblGrid>
      <w:gridCol w:w="3229"/>
      <w:gridCol w:w="3229"/>
      <w:gridCol w:w="3229"/>
    </w:tblGrid>
    <w:tr w:rsidR="00377F83" w14:paraId="480BF986" w14:textId="77777777">
      <w:tc>
        <w:tcPr>
          <w:tcW w:w="3229" w:type="dxa"/>
        </w:tcPr>
        <w:p w14:paraId="75776FE7" w14:textId="77777777" w:rsidR="00377F83" w:rsidRDefault="00377F83">
          <w:pPr>
            <w:pBdr>
              <w:top w:val="nil"/>
              <w:left w:val="nil"/>
              <w:bottom w:val="nil"/>
              <w:right w:val="nil"/>
              <w:between w:val="nil"/>
            </w:pBdr>
            <w:tabs>
              <w:tab w:val="center" w:pos="4320"/>
              <w:tab w:val="right" w:pos="8640"/>
            </w:tabs>
            <w:spacing w:after="0" w:line="240" w:lineRule="auto"/>
            <w:ind w:left="-115"/>
            <w:rPr>
              <w:color w:val="000000"/>
              <w:sz w:val="24"/>
              <w:szCs w:val="24"/>
            </w:rPr>
          </w:pPr>
        </w:p>
      </w:tc>
      <w:tc>
        <w:tcPr>
          <w:tcW w:w="3229" w:type="dxa"/>
        </w:tcPr>
        <w:p w14:paraId="020CF0D3" w14:textId="77777777" w:rsidR="00377F83" w:rsidRDefault="00377F83">
          <w:pPr>
            <w:pBdr>
              <w:top w:val="nil"/>
              <w:left w:val="nil"/>
              <w:bottom w:val="nil"/>
              <w:right w:val="nil"/>
              <w:between w:val="nil"/>
            </w:pBdr>
            <w:tabs>
              <w:tab w:val="center" w:pos="4320"/>
              <w:tab w:val="right" w:pos="8640"/>
            </w:tabs>
            <w:spacing w:after="0" w:line="240" w:lineRule="auto"/>
            <w:jc w:val="center"/>
            <w:rPr>
              <w:color w:val="000000"/>
              <w:sz w:val="24"/>
              <w:szCs w:val="24"/>
            </w:rPr>
          </w:pPr>
        </w:p>
      </w:tc>
      <w:tc>
        <w:tcPr>
          <w:tcW w:w="3229" w:type="dxa"/>
        </w:tcPr>
        <w:p w14:paraId="457F8487" w14:textId="77777777" w:rsidR="00377F83" w:rsidRDefault="00377F83">
          <w:pPr>
            <w:pBdr>
              <w:top w:val="nil"/>
              <w:left w:val="nil"/>
              <w:bottom w:val="nil"/>
              <w:right w:val="nil"/>
              <w:between w:val="nil"/>
            </w:pBdr>
            <w:tabs>
              <w:tab w:val="center" w:pos="4320"/>
              <w:tab w:val="right" w:pos="8640"/>
            </w:tabs>
            <w:spacing w:after="0" w:line="240" w:lineRule="auto"/>
            <w:ind w:right="-115"/>
            <w:jc w:val="right"/>
            <w:rPr>
              <w:color w:val="000000"/>
              <w:sz w:val="24"/>
              <w:szCs w:val="24"/>
            </w:rPr>
          </w:pPr>
        </w:p>
      </w:tc>
    </w:tr>
  </w:tbl>
  <w:p w14:paraId="0E70694B" w14:textId="77777777" w:rsidR="00377F83" w:rsidRDefault="00377F83">
    <w:pPr>
      <w:pBdr>
        <w:top w:val="nil"/>
        <w:left w:val="nil"/>
        <w:bottom w:val="nil"/>
        <w:right w:val="nil"/>
        <w:between w:val="nil"/>
      </w:pBdr>
      <w:tabs>
        <w:tab w:val="center" w:pos="4153"/>
        <w:tab w:val="right" w:pos="830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0FBCC2" w14:textId="77777777" w:rsidR="00807681" w:rsidRDefault="00807681">
      <w:pPr>
        <w:spacing w:after="0" w:line="240" w:lineRule="auto"/>
      </w:pPr>
      <w:r>
        <w:separator/>
      </w:r>
    </w:p>
  </w:footnote>
  <w:footnote w:type="continuationSeparator" w:id="0">
    <w:p w14:paraId="2CB04B08" w14:textId="77777777" w:rsidR="00807681" w:rsidRDefault="0080768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7AF93B" w14:textId="77777777" w:rsidR="00377F83" w:rsidRDefault="00377F83">
    <w:pPr>
      <w:widowControl w:val="0"/>
      <w:pBdr>
        <w:top w:val="nil"/>
        <w:left w:val="nil"/>
        <w:bottom w:val="nil"/>
        <w:right w:val="nil"/>
        <w:between w:val="nil"/>
      </w:pBdr>
      <w:spacing w:after="0" w:line="276" w:lineRule="auto"/>
      <w:rPr>
        <w:rFonts w:ascii="Times New Roman" w:eastAsia="Times New Roman" w:hAnsi="Times New Roman" w:cs="Times New Roman"/>
        <w:sz w:val="24"/>
        <w:szCs w:val="24"/>
      </w:rPr>
    </w:pPr>
  </w:p>
  <w:tbl>
    <w:tblPr>
      <w:tblStyle w:val="a2"/>
      <w:tblW w:w="9687" w:type="dxa"/>
      <w:tblLayout w:type="fixed"/>
      <w:tblLook w:val="0400" w:firstRow="0" w:lastRow="0" w:firstColumn="0" w:lastColumn="0" w:noHBand="0" w:noVBand="1"/>
    </w:tblPr>
    <w:tblGrid>
      <w:gridCol w:w="3229"/>
      <w:gridCol w:w="3229"/>
      <w:gridCol w:w="3229"/>
    </w:tblGrid>
    <w:tr w:rsidR="00377F83" w14:paraId="02760691" w14:textId="77777777">
      <w:tc>
        <w:tcPr>
          <w:tcW w:w="3229" w:type="dxa"/>
        </w:tcPr>
        <w:p w14:paraId="0AB83663" w14:textId="77777777" w:rsidR="00377F83" w:rsidRDefault="00377F83">
          <w:pPr>
            <w:pBdr>
              <w:top w:val="nil"/>
              <w:left w:val="nil"/>
              <w:bottom w:val="nil"/>
              <w:right w:val="nil"/>
              <w:between w:val="nil"/>
            </w:pBdr>
            <w:tabs>
              <w:tab w:val="center" w:pos="4320"/>
              <w:tab w:val="right" w:pos="8640"/>
            </w:tabs>
            <w:spacing w:after="0" w:line="240" w:lineRule="auto"/>
            <w:ind w:left="-115"/>
            <w:rPr>
              <w:color w:val="000000"/>
              <w:sz w:val="24"/>
              <w:szCs w:val="24"/>
            </w:rPr>
          </w:pPr>
        </w:p>
      </w:tc>
      <w:tc>
        <w:tcPr>
          <w:tcW w:w="3229" w:type="dxa"/>
        </w:tcPr>
        <w:p w14:paraId="580B214C" w14:textId="77777777" w:rsidR="00377F83" w:rsidRDefault="00377F83">
          <w:pPr>
            <w:pBdr>
              <w:top w:val="nil"/>
              <w:left w:val="nil"/>
              <w:bottom w:val="nil"/>
              <w:right w:val="nil"/>
              <w:between w:val="nil"/>
            </w:pBdr>
            <w:tabs>
              <w:tab w:val="center" w:pos="4320"/>
              <w:tab w:val="right" w:pos="8640"/>
            </w:tabs>
            <w:spacing w:after="0" w:line="240" w:lineRule="auto"/>
            <w:jc w:val="center"/>
            <w:rPr>
              <w:color w:val="000000"/>
              <w:sz w:val="24"/>
              <w:szCs w:val="24"/>
            </w:rPr>
          </w:pPr>
        </w:p>
      </w:tc>
      <w:tc>
        <w:tcPr>
          <w:tcW w:w="3229" w:type="dxa"/>
        </w:tcPr>
        <w:p w14:paraId="3E093654" w14:textId="77777777" w:rsidR="00377F83" w:rsidRDefault="00377F83">
          <w:pPr>
            <w:pBdr>
              <w:top w:val="nil"/>
              <w:left w:val="nil"/>
              <w:bottom w:val="nil"/>
              <w:right w:val="nil"/>
              <w:between w:val="nil"/>
            </w:pBdr>
            <w:tabs>
              <w:tab w:val="center" w:pos="4320"/>
              <w:tab w:val="right" w:pos="8640"/>
            </w:tabs>
            <w:spacing w:after="0" w:line="240" w:lineRule="auto"/>
            <w:ind w:right="-115"/>
            <w:jc w:val="right"/>
            <w:rPr>
              <w:color w:val="000000"/>
              <w:sz w:val="24"/>
              <w:szCs w:val="24"/>
            </w:rPr>
          </w:pPr>
        </w:p>
      </w:tc>
    </w:tr>
  </w:tbl>
  <w:p w14:paraId="04E6982F" w14:textId="77777777" w:rsidR="00377F83" w:rsidRDefault="00377F83">
    <w:pPr>
      <w:pBdr>
        <w:top w:val="nil"/>
        <w:left w:val="nil"/>
        <w:bottom w:val="nil"/>
        <w:right w:val="nil"/>
        <w:between w:val="nil"/>
      </w:pBdr>
      <w:tabs>
        <w:tab w:val="center" w:pos="4320"/>
        <w:tab w:val="right" w:pos="8640"/>
      </w:tabs>
      <w:spacing w:after="0" w:line="240" w:lineRule="auto"/>
      <w:rPr>
        <w:color w:val="000000"/>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6E7D7A"/>
    <w:multiLevelType w:val="multilevel"/>
    <w:tmpl w:val="0C4043AE"/>
    <w:lvl w:ilvl="0">
      <w:start w:val="1"/>
      <w:numFmt w:val="decimal"/>
      <w:lvlText w:val="%1."/>
      <w:lvlJc w:val="left"/>
      <w:pPr>
        <w:ind w:left="720" w:hanging="360"/>
      </w:pPr>
      <w:rPr>
        <w:u w:val="none"/>
      </w:rPr>
    </w:lvl>
    <w:lvl w:ilvl="1">
      <w:start w:val="1"/>
      <w:numFmt w:val="lowerLetter"/>
      <w:pStyle w:val="h3body1"/>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179B4D23"/>
    <w:multiLevelType w:val="hybridMultilevel"/>
    <w:tmpl w:val="929293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A3D77EB"/>
    <w:multiLevelType w:val="multilevel"/>
    <w:tmpl w:val="935CAABC"/>
    <w:lvl w:ilvl="0">
      <w:start w:val="1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50702725"/>
    <w:multiLevelType w:val="multilevel"/>
    <w:tmpl w:val="D8C81DF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5A9260BD"/>
    <w:multiLevelType w:val="multilevel"/>
    <w:tmpl w:val="0A48AAFA"/>
    <w:lvl w:ilvl="0">
      <w:start w:val="1"/>
      <w:numFmt w:val="decimal"/>
      <w:pStyle w:val="VRPrasiba"/>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63950683"/>
    <w:multiLevelType w:val="multilevel"/>
    <w:tmpl w:val="EA08EE04"/>
    <w:lvl w:ilvl="0">
      <w:start w:val="7"/>
      <w:numFmt w:val="decimal"/>
      <w:lvlText w:val="%1."/>
      <w:lvlJc w:val="left"/>
      <w:pPr>
        <w:ind w:left="360" w:hanging="360"/>
      </w:pPr>
      <w:rPr>
        <w:u w:val="none"/>
      </w:rPr>
    </w:lvl>
    <w:lvl w:ilvl="1">
      <w:start w:val="2"/>
      <w:numFmt w:val="decimal"/>
      <w:lvlText w:val="%1.%2."/>
      <w:lvlJc w:val="left"/>
      <w:pPr>
        <w:ind w:left="792" w:hanging="432"/>
      </w:pPr>
      <w:rPr>
        <w:u w:val="none"/>
      </w:rPr>
    </w:lvl>
    <w:lvl w:ilvl="2">
      <w:start w:val="2"/>
      <w:numFmt w:val="decimal"/>
      <w:lvlText w:val="%1.%2.%3."/>
      <w:lvlJc w:val="left"/>
      <w:pPr>
        <w:ind w:left="646" w:hanging="504"/>
      </w:pPr>
      <w:rPr>
        <w:u w:val="none"/>
      </w:rPr>
    </w:lvl>
    <w:lvl w:ilvl="3">
      <w:start w:val="1"/>
      <w:numFmt w:val="decimal"/>
      <w:lvlText w:val="%1.%2.%3.%4."/>
      <w:lvlJc w:val="left"/>
      <w:pPr>
        <w:ind w:left="1728" w:hanging="647"/>
      </w:pPr>
      <w:rPr>
        <w:u w:val="none"/>
      </w:rPr>
    </w:lvl>
    <w:lvl w:ilvl="4">
      <w:start w:val="1"/>
      <w:numFmt w:val="decimal"/>
      <w:lvlText w:val="%1.%2.%3.%4.%5."/>
      <w:lvlJc w:val="left"/>
      <w:pPr>
        <w:ind w:left="2232" w:hanging="792"/>
      </w:pPr>
      <w:rPr>
        <w:u w:val="none"/>
      </w:rPr>
    </w:lvl>
    <w:lvl w:ilvl="5">
      <w:start w:val="1"/>
      <w:numFmt w:val="decimal"/>
      <w:lvlText w:val="%1.%2.%3.%4.%5.%6."/>
      <w:lvlJc w:val="left"/>
      <w:pPr>
        <w:ind w:left="2736" w:hanging="935"/>
      </w:pPr>
      <w:rPr>
        <w:u w:val="none"/>
      </w:rPr>
    </w:lvl>
    <w:lvl w:ilvl="6">
      <w:start w:val="1"/>
      <w:numFmt w:val="decimal"/>
      <w:lvlText w:val="%1.%2.%3.%4.%5.%6.%7."/>
      <w:lvlJc w:val="left"/>
      <w:pPr>
        <w:ind w:left="3240" w:hanging="1080"/>
      </w:pPr>
      <w:rPr>
        <w:u w:val="none"/>
      </w:rPr>
    </w:lvl>
    <w:lvl w:ilvl="7">
      <w:start w:val="1"/>
      <w:numFmt w:val="decimal"/>
      <w:lvlText w:val="%1.%2.%3.%4.%5.%6.%7.%8."/>
      <w:lvlJc w:val="left"/>
      <w:pPr>
        <w:ind w:left="3744" w:hanging="1224"/>
      </w:pPr>
      <w:rPr>
        <w:u w:val="none"/>
      </w:rPr>
    </w:lvl>
    <w:lvl w:ilvl="8">
      <w:start w:val="1"/>
      <w:numFmt w:val="decimal"/>
      <w:lvlText w:val="%1.%2.%3.%4.%5.%6.%7.%8.%9."/>
      <w:lvlJc w:val="left"/>
      <w:pPr>
        <w:ind w:left="4320" w:hanging="1440"/>
      </w:pPr>
      <w:rPr>
        <w:u w:val="none"/>
      </w:rPr>
    </w:lvl>
  </w:abstractNum>
  <w:abstractNum w:abstractNumId="6" w15:restartNumberingAfterBreak="0">
    <w:nsid w:val="6B7F3378"/>
    <w:multiLevelType w:val="multilevel"/>
    <w:tmpl w:val="642C4B3E"/>
    <w:lvl w:ilvl="0">
      <w:start w:val="3"/>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5384564">
    <w:abstractNumId w:val="0"/>
  </w:num>
  <w:num w:numId="2" w16cid:durableId="505365858">
    <w:abstractNumId w:val="3"/>
  </w:num>
  <w:num w:numId="3" w16cid:durableId="596864661">
    <w:abstractNumId w:val="2"/>
  </w:num>
  <w:num w:numId="4" w16cid:durableId="1764913660">
    <w:abstractNumId w:val="6"/>
  </w:num>
  <w:num w:numId="5" w16cid:durableId="1571454182">
    <w:abstractNumId w:val="5"/>
  </w:num>
  <w:num w:numId="6" w16cid:durableId="1843079739">
    <w:abstractNumId w:val="4"/>
  </w:num>
  <w:num w:numId="7" w16cid:durableId="159188968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8021428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9"/>
  <w:embedTrueTypeFont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77F83"/>
    <w:rsid w:val="00013C5C"/>
    <w:rsid w:val="001B356A"/>
    <w:rsid w:val="00377F83"/>
    <w:rsid w:val="003F61BA"/>
    <w:rsid w:val="00497077"/>
    <w:rsid w:val="005D7501"/>
    <w:rsid w:val="00807681"/>
    <w:rsid w:val="00855E99"/>
    <w:rsid w:val="0093641F"/>
    <w:rsid w:val="00974CF9"/>
    <w:rsid w:val="00A845DD"/>
    <w:rsid w:val="00B94214"/>
  </w:rsids>
  <m:mathPr>
    <m:mathFont m:val="Cambria Math"/>
    <m:brkBin m:val="before"/>
    <m:brkBinSub m:val="--"/>
    <m:smallFrac m:val="0"/>
    <m:dispDef/>
    <m:lMargin m:val="0"/>
    <m:rMargin m:val="0"/>
    <m:defJc m:val="centerGroup"/>
    <m:wrapIndent m:val="1440"/>
    <m:intLim m:val="subSup"/>
    <m:naryLim m:val="undOvr"/>
  </m:mathPr>
  <w:themeFontLang w:val="en-001"/>
  <w:clrSchemeMapping w:bg1="light1" w:t1="dark1" w:bg2="light2" w:t2="dark2" w:accent1="accent1" w:accent2="accent2" w:accent3="accent3" w:accent4="accent4" w:accent5="accent5" w:accent6="accent6" w:hyperlink="hyperlink" w:followedHyperlink="followedHyperlink"/>
  <w:decimalSymbol w:val="."/>
  <w:listSeparator w:val=","/>
  <w14:docId w14:val="4BA0D8B1"/>
  <w15:docId w15:val="{FBD98D8D-5797-8246-B2B0-A5D059D4E3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lv-LV"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1115A"/>
  </w:style>
  <w:style w:type="paragraph" w:styleId="Heading1">
    <w:name w:val="heading 1"/>
    <w:basedOn w:val="Normal"/>
    <w:next w:val="Normal"/>
    <w:link w:val="Heading1Char"/>
    <w:uiPriority w:val="9"/>
    <w:qFormat/>
    <w:rsid w:val="0020086A"/>
    <w:pPr>
      <w:keepNext/>
      <w:spacing w:after="0" w:line="240" w:lineRule="auto"/>
      <w:outlineLvl w:val="0"/>
    </w:pPr>
    <w:rPr>
      <w:rFonts w:ascii="+Windsor Elongated" w:eastAsia="Times New Roman" w:hAnsi="+Windsor Elongated" w:cs="Times New Roman"/>
      <w:b/>
      <w:sz w:val="34"/>
      <w:szCs w:val="20"/>
      <w:lang w:eastAsia="lv-LV"/>
    </w:rPr>
  </w:style>
  <w:style w:type="paragraph" w:styleId="Heading2">
    <w:name w:val="heading 2"/>
    <w:basedOn w:val="Normal"/>
    <w:next w:val="Normal"/>
    <w:link w:val="Heading2Char"/>
    <w:uiPriority w:val="9"/>
    <w:semiHidden/>
    <w:unhideWhenUsed/>
    <w:qFormat/>
    <w:rsid w:val="00906254"/>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906254"/>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CD1994"/>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link w:val="HeaderChar"/>
    <w:uiPriority w:val="99"/>
    <w:unhideWhenUsed/>
    <w:rsid w:val="001A338C"/>
    <w:pPr>
      <w:tabs>
        <w:tab w:val="center" w:pos="4320"/>
        <w:tab w:val="right" w:pos="8640"/>
      </w:tabs>
      <w:spacing w:after="0" w:line="240" w:lineRule="auto"/>
    </w:pPr>
    <w:rPr>
      <w:rFonts w:eastAsiaTheme="minorEastAsia"/>
      <w:sz w:val="24"/>
      <w:szCs w:val="24"/>
    </w:rPr>
  </w:style>
  <w:style w:type="character" w:customStyle="1" w:styleId="HeaderChar">
    <w:name w:val="Header Char"/>
    <w:basedOn w:val="DefaultParagraphFont"/>
    <w:link w:val="Header"/>
    <w:uiPriority w:val="99"/>
    <w:rsid w:val="001A338C"/>
    <w:rPr>
      <w:rFonts w:eastAsiaTheme="minorEastAsia"/>
      <w:sz w:val="24"/>
      <w:szCs w:val="24"/>
    </w:rPr>
  </w:style>
  <w:style w:type="paragraph" w:styleId="ListParagraph">
    <w:name w:val="List Paragraph"/>
    <w:aliases w:val="H&amp;P List Paragraph,2,Strip,Colorful List - Accent 12,Saistīto dokumentu saraksts,Normal bullet 2,Bullet list,Syle 1,Numurets,PPS_Bullet,Virsraksti,List Paragraph1,Saraksta rindkopa,Akapit z listą BS,Bullet 1,Bullet Points,Dot pt,syle 1,sy"/>
    <w:basedOn w:val="Normal"/>
    <w:link w:val="ListParagraphChar"/>
    <w:uiPriority w:val="34"/>
    <w:qFormat/>
    <w:rsid w:val="008A7B1A"/>
    <w:pPr>
      <w:ind w:left="720"/>
      <w:contextualSpacing/>
    </w:pPr>
  </w:style>
  <w:style w:type="table" w:styleId="TableGrid">
    <w:name w:val="Table Grid"/>
    <w:basedOn w:val="TableNormal"/>
    <w:uiPriority w:val="39"/>
    <w:rsid w:val="008261B2"/>
    <w:pPr>
      <w:spacing w:after="0" w:line="240" w:lineRule="auto"/>
    </w:pPr>
    <w:rPr>
      <w:rFonts w:ascii="Times New Roman" w:eastAsia="Times New Roman" w:hAnsi="Times New Roman" w:cs="Times New Roman"/>
      <w:sz w:val="20"/>
      <w:szCs w:val="20"/>
      <w:lang w:eastAsia="lv-LV"/>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600B6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00B61"/>
    <w:rPr>
      <w:rFonts w:ascii="Segoe UI" w:hAnsi="Segoe UI" w:cs="Segoe UI"/>
      <w:sz w:val="18"/>
      <w:szCs w:val="18"/>
    </w:rPr>
  </w:style>
  <w:style w:type="character" w:styleId="CommentReference">
    <w:name w:val="annotation reference"/>
    <w:basedOn w:val="DefaultParagraphFont"/>
    <w:uiPriority w:val="99"/>
    <w:semiHidden/>
    <w:unhideWhenUsed/>
    <w:rsid w:val="00813748"/>
    <w:rPr>
      <w:sz w:val="16"/>
      <w:szCs w:val="16"/>
    </w:rPr>
  </w:style>
  <w:style w:type="paragraph" w:styleId="CommentText">
    <w:name w:val="annotation text"/>
    <w:basedOn w:val="Normal"/>
    <w:link w:val="CommentTextChar"/>
    <w:uiPriority w:val="99"/>
    <w:unhideWhenUsed/>
    <w:rsid w:val="00813748"/>
    <w:pPr>
      <w:spacing w:line="240" w:lineRule="auto"/>
    </w:pPr>
    <w:rPr>
      <w:sz w:val="20"/>
      <w:szCs w:val="20"/>
    </w:rPr>
  </w:style>
  <w:style w:type="character" w:customStyle="1" w:styleId="CommentTextChar">
    <w:name w:val="Comment Text Char"/>
    <w:basedOn w:val="DefaultParagraphFont"/>
    <w:link w:val="CommentText"/>
    <w:uiPriority w:val="99"/>
    <w:rsid w:val="00813748"/>
    <w:rPr>
      <w:sz w:val="20"/>
      <w:szCs w:val="20"/>
    </w:rPr>
  </w:style>
  <w:style w:type="paragraph" w:styleId="CommentSubject">
    <w:name w:val="annotation subject"/>
    <w:basedOn w:val="CommentText"/>
    <w:next w:val="CommentText"/>
    <w:link w:val="CommentSubjectChar"/>
    <w:uiPriority w:val="99"/>
    <w:semiHidden/>
    <w:unhideWhenUsed/>
    <w:rsid w:val="00813748"/>
    <w:rPr>
      <w:b/>
      <w:bCs/>
    </w:rPr>
  </w:style>
  <w:style w:type="character" w:customStyle="1" w:styleId="CommentSubjectChar">
    <w:name w:val="Comment Subject Char"/>
    <w:basedOn w:val="CommentTextChar"/>
    <w:link w:val="CommentSubject"/>
    <w:uiPriority w:val="99"/>
    <w:semiHidden/>
    <w:rsid w:val="00813748"/>
    <w:rPr>
      <w:b/>
      <w:bCs/>
      <w:sz w:val="20"/>
      <w:szCs w:val="20"/>
    </w:rPr>
  </w:style>
  <w:style w:type="paragraph" w:styleId="Footer">
    <w:name w:val="footer"/>
    <w:basedOn w:val="Normal"/>
    <w:link w:val="FooterChar"/>
    <w:uiPriority w:val="99"/>
    <w:unhideWhenUsed/>
    <w:rsid w:val="007E3FA1"/>
    <w:pPr>
      <w:tabs>
        <w:tab w:val="center" w:pos="4153"/>
        <w:tab w:val="right" w:pos="8306"/>
      </w:tabs>
      <w:spacing w:after="0" w:line="240" w:lineRule="auto"/>
    </w:pPr>
  </w:style>
  <w:style w:type="character" w:customStyle="1" w:styleId="FooterChar">
    <w:name w:val="Footer Char"/>
    <w:basedOn w:val="DefaultParagraphFont"/>
    <w:link w:val="Footer"/>
    <w:uiPriority w:val="99"/>
    <w:rsid w:val="007E3FA1"/>
  </w:style>
  <w:style w:type="character" w:styleId="Hyperlink">
    <w:name w:val="Hyperlink"/>
    <w:uiPriority w:val="99"/>
    <w:rsid w:val="009373F7"/>
    <w:rPr>
      <w:color w:val="0000FF"/>
      <w:u w:val="single"/>
    </w:rPr>
  </w:style>
  <w:style w:type="table" w:customStyle="1" w:styleId="TableGrid1">
    <w:name w:val="Table Grid1"/>
    <w:basedOn w:val="TableNormal"/>
    <w:next w:val="TableGrid"/>
    <w:rsid w:val="0011115A"/>
    <w:pPr>
      <w:spacing w:after="0" w:line="240" w:lineRule="auto"/>
    </w:pPr>
    <w:rPr>
      <w:rFonts w:ascii="Times New Roman" w:eastAsia="Times New Roman" w:hAnsi="Times New Roman" w:cs="Times New Roman"/>
      <w:sz w:val="20"/>
      <w:szCs w:val="20"/>
      <w:lang w:eastAsia="lv-LV"/>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H&amp;P List Paragraph Char,2 Char,Strip Char,Colorful List - Accent 12 Char,Saistīto dokumentu saraksts Char,Normal bullet 2 Char,Bullet list Char,Syle 1 Char,Numurets Char,PPS_Bullet Char,Virsraksti Char,List Paragraph1 Char,sy Char"/>
    <w:link w:val="ListParagraph"/>
    <w:uiPriority w:val="34"/>
    <w:qFormat/>
    <w:rsid w:val="00425898"/>
  </w:style>
  <w:style w:type="paragraph" w:customStyle="1" w:styleId="naisf">
    <w:name w:val="naisf"/>
    <w:basedOn w:val="Normal"/>
    <w:rsid w:val="00425898"/>
    <w:pPr>
      <w:widowControl w:val="0"/>
      <w:suppressAutoHyphens/>
      <w:spacing w:before="75" w:after="75" w:line="240" w:lineRule="auto"/>
      <w:ind w:firstLine="375"/>
      <w:jc w:val="both"/>
    </w:pPr>
    <w:rPr>
      <w:rFonts w:ascii="Times New Roman" w:eastAsia="Lucida Sans Unicode" w:hAnsi="Times New Roman" w:cs="Times New Roman"/>
      <w:color w:val="000000"/>
      <w:sz w:val="24"/>
      <w:szCs w:val="24"/>
      <w:lang w:val="en-GB" w:eastAsia="ar-SA"/>
    </w:rPr>
  </w:style>
  <w:style w:type="paragraph" w:customStyle="1" w:styleId="h3body1">
    <w:name w:val="h3_body_1"/>
    <w:autoRedefine/>
    <w:uiPriority w:val="99"/>
    <w:qFormat/>
    <w:rsid w:val="00321059"/>
    <w:pPr>
      <w:numPr>
        <w:ilvl w:val="1"/>
        <w:numId w:val="1"/>
      </w:numPr>
      <w:spacing w:after="0" w:line="240" w:lineRule="auto"/>
      <w:ind w:left="0" w:firstLine="0"/>
      <w:jc w:val="both"/>
    </w:pPr>
    <w:rPr>
      <w:rFonts w:ascii="Times New Roman" w:eastAsia="Times New Roman" w:hAnsi="Times New Roman" w:cs="Times New Roman"/>
      <w:bCs/>
      <w:sz w:val="24"/>
      <w:szCs w:val="24"/>
    </w:rPr>
  </w:style>
  <w:style w:type="character" w:customStyle="1" w:styleId="Heading1Char">
    <w:name w:val="Heading 1 Char"/>
    <w:basedOn w:val="DefaultParagraphFont"/>
    <w:link w:val="Heading1"/>
    <w:rsid w:val="0020086A"/>
    <w:rPr>
      <w:rFonts w:ascii="+Windsor Elongated" w:eastAsia="Times New Roman" w:hAnsi="+Windsor Elongated" w:cs="Times New Roman"/>
      <w:b/>
      <w:sz w:val="34"/>
      <w:szCs w:val="20"/>
      <w:lang w:val="lv-LV" w:eastAsia="lv-LV"/>
    </w:rPr>
  </w:style>
  <w:style w:type="table" w:customStyle="1" w:styleId="TableGrid2">
    <w:name w:val="Table Grid2"/>
    <w:basedOn w:val="TableNormal"/>
    <w:next w:val="TableGrid"/>
    <w:rsid w:val="0020086A"/>
    <w:pPr>
      <w:spacing w:after="0" w:line="240" w:lineRule="auto"/>
    </w:pPr>
    <w:rPr>
      <w:rFonts w:ascii="Times New Roman" w:eastAsia="Times New Roman" w:hAnsi="Times New Roman" w:cs="Times New Roman"/>
      <w:sz w:val="20"/>
      <w:szCs w:val="20"/>
      <w:lang w:eastAsia="lv-LV"/>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ody Text1"/>
    <w:basedOn w:val="Normal"/>
    <w:link w:val="BodyTextChar"/>
    <w:unhideWhenUsed/>
    <w:rsid w:val="0020086A"/>
    <w:pPr>
      <w:spacing w:after="120"/>
    </w:pPr>
  </w:style>
  <w:style w:type="character" w:customStyle="1" w:styleId="BodyTextChar">
    <w:name w:val="Body Text Char"/>
    <w:aliases w:val="Body Text1 Char"/>
    <w:basedOn w:val="DefaultParagraphFont"/>
    <w:link w:val="BodyText"/>
    <w:rsid w:val="0020086A"/>
  </w:style>
  <w:style w:type="paragraph" w:styleId="BodyText2">
    <w:name w:val="Body Text 2"/>
    <w:basedOn w:val="Normal"/>
    <w:link w:val="BodyText2Char"/>
    <w:uiPriority w:val="99"/>
    <w:unhideWhenUsed/>
    <w:rsid w:val="0020086A"/>
    <w:pPr>
      <w:spacing w:after="120" w:line="480" w:lineRule="auto"/>
    </w:pPr>
  </w:style>
  <w:style w:type="character" w:customStyle="1" w:styleId="BodyText2Char">
    <w:name w:val="Body Text 2 Char"/>
    <w:basedOn w:val="DefaultParagraphFont"/>
    <w:link w:val="BodyText2"/>
    <w:uiPriority w:val="99"/>
    <w:rsid w:val="0020086A"/>
  </w:style>
  <w:style w:type="character" w:customStyle="1" w:styleId="apple-converted-space">
    <w:name w:val="apple-converted-space"/>
    <w:basedOn w:val="DefaultParagraphFont"/>
    <w:rsid w:val="0020086A"/>
  </w:style>
  <w:style w:type="paragraph" w:customStyle="1" w:styleId="tv213">
    <w:name w:val="tv213"/>
    <w:basedOn w:val="Normal"/>
    <w:rsid w:val="0020086A"/>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styleId="FootnoteText">
    <w:name w:val="footnote text"/>
    <w:aliases w:val=" Rakstz. Rakstz.,Footnote Text Char2 Char,Footnote Text Char1 Char2 Char,Footnote Text Char Char Char Char,Footnote Text Char1 Char Char Char Char,Footnote Text Char Char Char Char Char Char,Rakstz. Rakstz.,Rakstz.,Footnote,Fußnote"/>
    <w:basedOn w:val="Normal"/>
    <w:link w:val="FootnoteTextChar"/>
    <w:qFormat/>
    <w:rsid w:val="002F72E8"/>
    <w:pPr>
      <w:spacing w:after="0" w:line="240" w:lineRule="auto"/>
      <w:jc w:val="both"/>
    </w:pPr>
    <w:rPr>
      <w:rFonts w:ascii="Times New Roman" w:eastAsia="Times New Roman" w:hAnsi="Times New Roman" w:cs="Times New Roman"/>
      <w:sz w:val="24"/>
      <w:szCs w:val="24"/>
      <w:lang w:val="x-none"/>
    </w:rPr>
  </w:style>
  <w:style w:type="character" w:customStyle="1" w:styleId="FootnoteTextChar">
    <w:name w:val="Footnote Text Char"/>
    <w:aliases w:val=" Rakstz. Rakstz. Char,Footnote Text Char2 Char Char,Footnote Text Char1 Char2 Char Char,Footnote Text Char Char Char Char Char,Footnote Text Char1 Char Char Char Char Char,Footnote Text Char Char Char Char Char Char Char,Rakstz. Char"/>
    <w:basedOn w:val="DefaultParagraphFont"/>
    <w:link w:val="FootnoteText"/>
    <w:rsid w:val="002F72E8"/>
    <w:rPr>
      <w:rFonts w:ascii="Times New Roman" w:eastAsia="Times New Roman" w:hAnsi="Times New Roman" w:cs="Times New Roman"/>
      <w:sz w:val="24"/>
      <w:szCs w:val="24"/>
      <w:lang w:val="x-none"/>
    </w:rPr>
  </w:style>
  <w:style w:type="character" w:styleId="FootnoteReference">
    <w:name w:val="footnote reference"/>
    <w:aliases w:val="Footnote symbol,Footnote Reference Number,Footnote Reference Superscript,Footnote Refernece,ftref,Odwołanie przypisu,BVI fnr,Footnotes refss,SUPERS,Ref,de nota al pie,-E Fußnotenzeichen,Footnote reference number,Times 10 Point,E,E FNZ"/>
    <w:link w:val="CharCharCharChar"/>
    <w:rsid w:val="002F72E8"/>
    <w:rPr>
      <w:vertAlign w:val="superscript"/>
    </w:rPr>
  </w:style>
  <w:style w:type="numbering" w:customStyle="1" w:styleId="WWOutlineListStyle511">
    <w:name w:val="WW_OutlineListStyle_511"/>
    <w:rsid w:val="002F72E8"/>
  </w:style>
  <w:style w:type="character" w:customStyle="1" w:styleId="Heading2Char">
    <w:name w:val="Heading 2 Char"/>
    <w:basedOn w:val="DefaultParagraphFont"/>
    <w:link w:val="Heading2"/>
    <w:uiPriority w:val="9"/>
    <w:semiHidden/>
    <w:rsid w:val="00906254"/>
    <w:rPr>
      <w:rFonts w:asciiTheme="majorHAnsi" w:eastAsiaTheme="majorEastAsia" w:hAnsiTheme="majorHAnsi" w:cstheme="majorBidi"/>
      <w:color w:val="2E74B5" w:themeColor="accent1" w:themeShade="BF"/>
      <w:sz w:val="26"/>
      <w:szCs w:val="26"/>
    </w:rPr>
  </w:style>
  <w:style w:type="character" w:styleId="Strong">
    <w:name w:val="Strong"/>
    <w:uiPriority w:val="22"/>
    <w:qFormat/>
    <w:rsid w:val="00906254"/>
    <w:rPr>
      <w:b/>
      <w:bCs/>
    </w:rPr>
  </w:style>
  <w:style w:type="character" w:customStyle="1" w:styleId="Heading3Char">
    <w:name w:val="Heading 3 Char"/>
    <w:basedOn w:val="DefaultParagraphFont"/>
    <w:link w:val="Heading3"/>
    <w:uiPriority w:val="9"/>
    <w:semiHidden/>
    <w:rsid w:val="00906254"/>
    <w:rPr>
      <w:rFonts w:asciiTheme="majorHAnsi" w:eastAsiaTheme="majorEastAsia" w:hAnsiTheme="majorHAnsi" w:cstheme="majorBidi"/>
      <w:color w:val="1F4D78" w:themeColor="accent1" w:themeShade="7F"/>
      <w:sz w:val="24"/>
      <w:szCs w:val="24"/>
    </w:rPr>
  </w:style>
  <w:style w:type="paragraph" w:customStyle="1" w:styleId="CharCharCharChar">
    <w:name w:val="Char Char Char Char"/>
    <w:aliases w:val="Char2"/>
    <w:basedOn w:val="Normal"/>
    <w:next w:val="Normal"/>
    <w:link w:val="FootnoteReference"/>
    <w:uiPriority w:val="99"/>
    <w:rsid w:val="00AD39B7"/>
    <w:pPr>
      <w:spacing w:line="240" w:lineRule="exact"/>
      <w:jc w:val="both"/>
      <w:textAlignment w:val="baseline"/>
    </w:pPr>
    <w:rPr>
      <w:vertAlign w:val="superscript"/>
    </w:rPr>
  </w:style>
  <w:style w:type="paragraph" w:styleId="BodyTextIndent2">
    <w:name w:val="Body Text Indent 2"/>
    <w:basedOn w:val="Normal"/>
    <w:link w:val="BodyTextIndent2Char"/>
    <w:uiPriority w:val="99"/>
    <w:semiHidden/>
    <w:unhideWhenUsed/>
    <w:rsid w:val="00402347"/>
    <w:pPr>
      <w:spacing w:after="120" w:line="480" w:lineRule="auto"/>
      <w:ind w:left="283"/>
    </w:pPr>
  </w:style>
  <w:style w:type="character" w:customStyle="1" w:styleId="BodyTextIndent2Char">
    <w:name w:val="Body Text Indent 2 Char"/>
    <w:basedOn w:val="DefaultParagraphFont"/>
    <w:link w:val="BodyTextIndent2"/>
    <w:uiPriority w:val="99"/>
    <w:semiHidden/>
    <w:rsid w:val="00402347"/>
  </w:style>
  <w:style w:type="paragraph" w:styleId="NormalWeb">
    <w:name w:val="Normal (Web)"/>
    <w:basedOn w:val="Normal"/>
    <w:uiPriority w:val="99"/>
    <w:unhideWhenUsed/>
    <w:qFormat/>
    <w:rsid w:val="00402347"/>
    <w:pPr>
      <w:spacing w:beforeAutospacing="1" w:after="200" w:afterAutospacing="1" w:line="240" w:lineRule="auto"/>
    </w:pPr>
    <w:rPr>
      <w:rFonts w:ascii="Times New Roman" w:eastAsia="Times New Roman" w:hAnsi="Times New Roman" w:cs="Times New Roman"/>
      <w:sz w:val="24"/>
      <w:szCs w:val="24"/>
      <w:lang w:eastAsia="lv-LV"/>
    </w:rPr>
  </w:style>
  <w:style w:type="paragraph" w:styleId="BodyTextIndent">
    <w:name w:val="Body Text Indent"/>
    <w:basedOn w:val="Normal"/>
    <w:link w:val="BodyTextIndentChar"/>
    <w:uiPriority w:val="99"/>
    <w:semiHidden/>
    <w:unhideWhenUsed/>
    <w:rsid w:val="00DF5EE7"/>
    <w:pPr>
      <w:spacing w:after="120"/>
      <w:ind w:left="283"/>
    </w:pPr>
  </w:style>
  <w:style w:type="character" w:customStyle="1" w:styleId="BodyTextIndentChar">
    <w:name w:val="Body Text Indent Char"/>
    <w:basedOn w:val="DefaultParagraphFont"/>
    <w:link w:val="BodyTextIndent"/>
    <w:uiPriority w:val="99"/>
    <w:semiHidden/>
    <w:rsid w:val="00DF5EE7"/>
  </w:style>
  <w:style w:type="paragraph" w:customStyle="1" w:styleId="Bodynosaukumsbig">
    <w:name w:val="Body nosaukums big"/>
    <w:basedOn w:val="BodyText"/>
    <w:autoRedefine/>
    <w:rsid w:val="00B42C32"/>
    <w:pPr>
      <w:spacing w:before="360" w:after="360" w:line="240" w:lineRule="auto"/>
      <w:ind w:left="624" w:right="567"/>
      <w:jc w:val="center"/>
    </w:pPr>
    <w:rPr>
      <w:rFonts w:ascii="Times New Roman" w:eastAsia="Times New Roman" w:hAnsi="Times New Roman" w:cs="Times New Roman"/>
      <w:b/>
      <w:sz w:val="28"/>
      <w:szCs w:val="28"/>
      <w:lang w:val="x-none" w:eastAsia="ru-RU"/>
    </w:rPr>
  </w:style>
  <w:style w:type="paragraph" w:customStyle="1" w:styleId="VRPrasiba">
    <w:name w:val="VR Prasiba"/>
    <w:basedOn w:val="Normal"/>
    <w:uiPriority w:val="99"/>
    <w:rsid w:val="0026661C"/>
    <w:pPr>
      <w:numPr>
        <w:numId w:val="7"/>
      </w:numPr>
      <w:tabs>
        <w:tab w:val="left" w:pos="510"/>
      </w:tabs>
      <w:overflowPunct w:val="0"/>
      <w:autoSpaceDE w:val="0"/>
      <w:autoSpaceDN w:val="0"/>
      <w:adjustRightInd w:val="0"/>
      <w:spacing w:before="360" w:after="80" w:line="240" w:lineRule="auto"/>
      <w:jc w:val="both"/>
      <w:textAlignment w:val="baseline"/>
    </w:pPr>
    <w:rPr>
      <w:rFonts w:ascii="Times New Roman Bold" w:eastAsia="MS Mincho" w:hAnsi="Times New Roman Bold" w:cs="Times New Roman"/>
      <w:b/>
      <w:color w:val="BC0C0C"/>
      <w:sz w:val="24"/>
      <w:szCs w:val="20"/>
      <w:lang w:val="x-none" w:eastAsia="x-none"/>
    </w:rPr>
  </w:style>
  <w:style w:type="paragraph" w:styleId="Revision">
    <w:name w:val="Revision"/>
    <w:hidden/>
    <w:uiPriority w:val="99"/>
    <w:semiHidden/>
    <w:rsid w:val="0020437E"/>
    <w:pPr>
      <w:spacing w:after="0" w:line="240" w:lineRule="auto"/>
    </w:pPr>
  </w:style>
  <w:style w:type="character" w:styleId="UnresolvedMention">
    <w:name w:val="Unresolved Mention"/>
    <w:basedOn w:val="DefaultParagraphFont"/>
    <w:uiPriority w:val="99"/>
    <w:semiHidden/>
    <w:unhideWhenUsed/>
    <w:rsid w:val="007322C8"/>
    <w:rPr>
      <w:color w:val="808080"/>
      <w:shd w:val="clear" w:color="auto" w:fill="E6E6E6"/>
    </w:rPr>
  </w:style>
  <w:style w:type="character" w:customStyle="1" w:styleId="Heading4Char">
    <w:name w:val="Heading 4 Char"/>
    <w:basedOn w:val="DefaultParagraphFont"/>
    <w:link w:val="Heading4"/>
    <w:uiPriority w:val="9"/>
    <w:semiHidden/>
    <w:rsid w:val="00CD1994"/>
    <w:rPr>
      <w:rFonts w:asciiTheme="majorHAnsi" w:eastAsiaTheme="majorEastAsia" w:hAnsiTheme="majorHAnsi" w:cstheme="majorBidi"/>
      <w:i/>
      <w:iCs/>
      <w:color w:val="2E74B5" w:themeColor="accent1" w:themeShade="BF"/>
    </w:rPr>
  </w:style>
  <w:style w:type="character" w:customStyle="1" w:styleId="normaltextrun">
    <w:name w:val="normaltextrun"/>
    <w:basedOn w:val="DefaultParagraphFont"/>
    <w:rsid w:val="008B375B"/>
  </w:style>
  <w:style w:type="character" w:customStyle="1" w:styleId="eop">
    <w:name w:val="eop"/>
    <w:basedOn w:val="DefaultParagraphFont"/>
    <w:rsid w:val="008B375B"/>
  </w:style>
  <w:style w:type="paragraph" w:customStyle="1" w:styleId="paragraph">
    <w:name w:val="paragraph"/>
    <w:basedOn w:val="Normal"/>
    <w:rsid w:val="008B375B"/>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0">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1">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dizains">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f/SC9aJ4n6SCvKIRDqOfG/m9+tg==">CgMxLjAyCGguZ2pkZ3hzMghoLmdqZGd4czgAciExTDczeDBNTGFMV0J6c0IzblVUYjVHX0h4RUlqRTBucWQ=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8</Pages>
  <Words>3897</Words>
  <Characters>22217</Characters>
  <Application>Microsoft Office Word</Application>
  <DocSecurity>0</DocSecurity>
  <Lines>185</Lines>
  <Paragraphs>52</Paragraphs>
  <ScaleCrop>false</ScaleCrop>
  <Company/>
  <LinksUpToDate>false</LinksUpToDate>
  <CharactersWithSpaces>26062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Arvis Širaks</dc:creator>
  <cp:lastModifiedBy>Ēvalds Urtāns</cp:lastModifiedBy>
  <cp:revision>11</cp:revision>
  <dcterms:created xsi:type="dcterms:W3CDTF">2024-03-06T16:33:00Z</dcterms:created>
  <dcterms:modified xsi:type="dcterms:W3CDTF">2024-12-13T11:50:00Z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0x010100A49CCBC41815D1468C69A33C37592E3C</vt:lpwstr>
  </property>
</Properties>
</file>