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1787" w14:textId="0A3FD387" w:rsidR="00DC5510" w:rsidRPr="007A71E7" w:rsidRDefault="00CF43A9" w:rsidP="00CF43A9">
      <w:pPr>
        <w:pStyle w:val="ListParagraph"/>
        <w:numPr>
          <w:ilvl w:val="0"/>
          <w:numId w:val="14"/>
        </w:numPr>
        <w:rPr>
          <w:lang w:val="lv-LV"/>
        </w:rPr>
      </w:pPr>
      <w:r w:rsidRPr="007A71E7">
        <w:rPr>
          <w:lang w:val="lv-LV"/>
        </w:rPr>
        <w:t xml:space="preserve">Balstoties uz FCM datiem noteikt vai pastāv statistiski nozīmīgā atšķirība starp sensoru rādījumiem, kas atbilst FSM luksofora grupām (krāsām). </w:t>
      </w:r>
    </w:p>
    <w:p w14:paraId="11D2505D" w14:textId="241461B2" w:rsidR="00CF43A9" w:rsidRPr="007A71E7" w:rsidRDefault="00CF43A9" w:rsidP="00CF43A9">
      <w:pPr>
        <w:pStyle w:val="ListParagraph"/>
        <w:numPr>
          <w:ilvl w:val="0"/>
          <w:numId w:val="14"/>
        </w:numPr>
        <w:rPr>
          <w:lang w:val="lv-LV"/>
        </w:rPr>
      </w:pPr>
      <w:r w:rsidRPr="007A71E7">
        <w:rPr>
          <w:lang w:val="lv-LV"/>
        </w:rPr>
        <w:t>Pārbaudīt vai pēc viena vai vairākiem sensoriem nolasījumus var sadalīt grupās, kas atbilstu luksofora grupām (krāsām). Vai atšķirība starp grupām ir lielāka nekā atšķirība starp ierakstiem vienas grupas ietvaros – vai pastāv klasteri un vai tie ir labi atdalāmi?</w:t>
      </w:r>
    </w:p>
    <w:p w14:paraId="245E19B3" w14:textId="082CDD3D" w:rsidR="00CF43A9" w:rsidRPr="007A71E7" w:rsidRDefault="00CF43A9" w:rsidP="00CF43A9">
      <w:pPr>
        <w:pStyle w:val="ListParagraph"/>
        <w:numPr>
          <w:ilvl w:val="0"/>
          <w:numId w:val="14"/>
        </w:numPr>
        <w:rPr>
          <w:lang w:val="lv-LV"/>
        </w:rPr>
      </w:pPr>
      <w:r w:rsidRPr="007A71E7">
        <w:rPr>
          <w:lang w:val="lv-LV"/>
        </w:rPr>
        <w:t>Pārbaudīt vai sensoru rādījumu (</w:t>
      </w:r>
      <w:proofErr w:type="spellStart"/>
      <w:r w:rsidRPr="007A71E7">
        <w:rPr>
          <w:lang w:val="lv-LV"/>
        </w:rPr>
        <w:t>vienfaktoru</w:t>
      </w:r>
      <w:proofErr w:type="spellEnd"/>
      <w:r w:rsidRPr="007A71E7">
        <w:rPr>
          <w:lang w:val="lv-LV"/>
        </w:rPr>
        <w:t xml:space="preserve"> vai daudzfaktoru) procentuālās izmaiņas var izmantot luksofora grupu (krāsu) noteikšanai, t.i. vai pēc procentuālām izmaiņām var noteikt luksofora krāsu?</w:t>
      </w:r>
    </w:p>
    <w:p w14:paraId="1B139967" w14:textId="7DD37D02" w:rsidR="00CF43A9" w:rsidRPr="007A71E7" w:rsidRDefault="00CF43A9" w:rsidP="00CF43A9">
      <w:pPr>
        <w:pStyle w:val="ListParagraph"/>
        <w:numPr>
          <w:ilvl w:val="1"/>
          <w:numId w:val="14"/>
        </w:numPr>
        <w:rPr>
          <w:lang w:val="lv-LV"/>
        </w:rPr>
      </w:pPr>
      <w:r w:rsidRPr="007A71E7">
        <w:rPr>
          <w:lang w:val="lv-LV"/>
        </w:rPr>
        <w:t xml:space="preserve">Par </w:t>
      </w:r>
      <w:proofErr w:type="spellStart"/>
      <w:r w:rsidRPr="007A71E7">
        <w:rPr>
          <w:lang w:val="lv-LV"/>
        </w:rPr>
        <w:t>benchmark</w:t>
      </w:r>
      <w:proofErr w:type="spellEnd"/>
      <w:r w:rsidRPr="007A71E7">
        <w:rPr>
          <w:lang w:val="lv-LV"/>
        </w:rPr>
        <w:t xml:space="preserve"> ir jāņem </w:t>
      </w:r>
      <w:r w:rsidR="00DD36B4" w:rsidRPr="007A71E7">
        <w:rPr>
          <w:lang w:val="lv-LV"/>
        </w:rPr>
        <w:t>procentuālas</w:t>
      </w:r>
      <w:r w:rsidRPr="007A71E7">
        <w:rPr>
          <w:lang w:val="lv-LV"/>
        </w:rPr>
        <w:t xml:space="preserve"> izmaiņas pret iepriekšējo vērtību.</w:t>
      </w:r>
    </w:p>
    <w:p w14:paraId="11E2FEE7" w14:textId="6776108A" w:rsidR="00CF43A9" w:rsidRPr="007A71E7" w:rsidRDefault="00CF43A9" w:rsidP="00CF43A9">
      <w:pPr>
        <w:pStyle w:val="ListParagraph"/>
        <w:numPr>
          <w:ilvl w:val="1"/>
          <w:numId w:val="14"/>
        </w:numPr>
        <w:rPr>
          <w:lang w:val="lv-LV"/>
        </w:rPr>
      </w:pPr>
      <w:r w:rsidRPr="007A71E7">
        <w:rPr>
          <w:lang w:val="lv-LV"/>
        </w:rPr>
        <w:t xml:space="preserve">Pret </w:t>
      </w:r>
      <w:proofErr w:type="spellStart"/>
      <w:r w:rsidRPr="007A71E7">
        <w:rPr>
          <w:lang w:val="lv-LV"/>
        </w:rPr>
        <w:t>benchmark</w:t>
      </w:r>
      <w:proofErr w:type="spellEnd"/>
      <w:r w:rsidRPr="007A71E7">
        <w:rPr>
          <w:lang w:val="lv-LV"/>
        </w:rPr>
        <w:t xml:space="preserve"> rezultātu ir jāsalīdzina šādus variantus:</w:t>
      </w:r>
    </w:p>
    <w:p w14:paraId="475CAC93" w14:textId="4F860E61" w:rsidR="00CF43A9" w:rsidRPr="007A71E7" w:rsidRDefault="00CF43A9" w:rsidP="00CF43A9">
      <w:pPr>
        <w:pStyle w:val="ListParagraph"/>
        <w:numPr>
          <w:ilvl w:val="2"/>
          <w:numId w:val="14"/>
        </w:numPr>
        <w:rPr>
          <w:lang w:val="lv-LV"/>
        </w:rPr>
      </w:pPr>
      <w:r w:rsidRPr="007A71E7">
        <w:rPr>
          <w:lang w:val="lv-LV"/>
        </w:rPr>
        <w:t>Procentuālās izmaiņas tiek rēķinātas pret periodu, kas bija pirms 10 līdz 60 minūtēm, ar soli 10 minūtes</w:t>
      </w:r>
      <w:r w:rsidR="009A67EF" w:rsidRPr="007A71E7">
        <w:rPr>
          <w:lang w:val="lv-LV"/>
        </w:rPr>
        <w:t xml:space="preserve"> </w:t>
      </w:r>
      <w:r w:rsidR="009A67EF" w:rsidRPr="007A71E7">
        <w:rPr>
          <w:lang w:val="lv-LV"/>
        </w:rPr>
        <w:t>(sk. 1. att.)</w:t>
      </w:r>
      <w:r w:rsidRPr="007A71E7">
        <w:rPr>
          <w:lang w:val="lv-LV"/>
        </w:rPr>
        <w:t>.</w:t>
      </w:r>
    </w:p>
    <w:p w14:paraId="4B5C898C" w14:textId="1FAE1338" w:rsidR="00CF43A9" w:rsidRPr="007A71E7" w:rsidRDefault="00CF43A9" w:rsidP="00CF43A9">
      <w:pPr>
        <w:pStyle w:val="ListParagraph"/>
        <w:numPr>
          <w:ilvl w:val="2"/>
          <w:numId w:val="14"/>
        </w:numPr>
        <w:rPr>
          <w:lang w:val="lv-LV"/>
        </w:rPr>
      </w:pPr>
      <w:r w:rsidRPr="007A71E7">
        <w:rPr>
          <w:lang w:val="lv-LV"/>
        </w:rPr>
        <w:t>Procentuālās izmaiņas tiek rēķinātas pret vidējo vērtību par iepriekšējām 10 līdz 60 minūtēm</w:t>
      </w:r>
      <w:r w:rsidR="00C94FCA" w:rsidRPr="007A71E7">
        <w:rPr>
          <w:lang w:val="lv-LV"/>
        </w:rPr>
        <w:t xml:space="preserve"> (</w:t>
      </w:r>
      <w:r w:rsidR="00C94FCA" w:rsidRPr="007A71E7">
        <w:rPr>
          <w:i/>
          <w:iCs/>
          <w:lang w:val="lv-LV"/>
        </w:rPr>
        <w:t>n</w:t>
      </w:r>
      <w:r w:rsidR="00C94FCA" w:rsidRPr="007A71E7">
        <w:rPr>
          <w:lang w:val="lv-LV"/>
        </w:rPr>
        <w:t>)</w:t>
      </w:r>
      <w:r w:rsidRPr="007A71E7">
        <w:rPr>
          <w:lang w:val="lv-LV"/>
        </w:rPr>
        <w:t xml:space="preserve"> ar soli 10 minūtes</w:t>
      </w:r>
      <w:r w:rsidR="009A67EF" w:rsidRPr="007A71E7">
        <w:rPr>
          <w:lang w:val="lv-LV"/>
        </w:rPr>
        <w:t xml:space="preserve"> </w:t>
      </w:r>
      <w:r w:rsidR="009A67EF" w:rsidRPr="007A71E7">
        <w:rPr>
          <w:lang w:val="lv-LV"/>
        </w:rPr>
        <w:t>(sk. 2. att.)</w:t>
      </w:r>
      <w:r w:rsidRPr="007A71E7">
        <w:rPr>
          <w:lang w:val="lv-LV"/>
        </w:rPr>
        <w:t>.</w:t>
      </w:r>
    </w:p>
    <w:p w14:paraId="2A51D662" w14:textId="689ED9F8" w:rsidR="00CF43A9" w:rsidRDefault="00CF43A9" w:rsidP="00CF43A9">
      <w:pPr>
        <w:pStyle w:val="ListParagraph"/>
        <w:numPr>
          <w:ilvl w:val="2"/>
          <w:numId w:val="14"/>
        </w:numPr>
        <w:rPr>
          <w:lang w:val="lv-LV"/>
        </w:rPr>
      </w:pPr>
      <w:r w:rsidRPr="007A71E7">
        <w:rPr>
          <w:lang w:val="lv-LV"/>
        </w:rPr>
        <w:t>Procentuālās izmaiņas tiek rēķinātas pret vidējo vērtību par iepriekšējām 10 līdz 60 minūtēm</w:t>
      </w:r>
      <w:r w:rsidR="00C94FCA" w:rsidRPr="007A71E7">
        <w:rPr>
          <w:lang w:val="lv-LV"/>
        </w:rPr>
        <w:t xml:space="preserve"> (</w:t>
      </w:r>
      <w:r w:rsidR="00C94FCA" w:rsidRPr="007A71E7">
        <w:rPr>
          <w:i/>
          <w:iCs/>
          <w:lang w:val="lv-LV"/>
        </w:rPr>
        <w:t>n</w:t>
      </w:r>
      <w:r w:rsidR="00C94FCA" w:rsidRPr="007A71E7">
        <w:rPr>
          <w:lang w:val="lv-LV"/>
        </w:rPr>
        <w:t>)</w:t>
      </w:r>
      <w:r w:rsidRPr="007A71E7">
        <w:rPr>
          <w:lang w:val="lv-LV"/>
        </w:rPr>
        <w:t xml:space="preserve"> ar soli 10 minūtes</w:t>
      </w:r>
      <w:r w:rsidRPr="007A71E7">
        <w:rPr>
          <w:lang w:val="lv-LV"/>
        </w:rPr>
        <w:t xml:space="preserve"> un ar nobīdi </w:t>
      </w:r>
      <w:r w:rsidR="001A26FB" w:rsidRPr="007A71E7">
        <w:rPr>
          <w:lang w:val="lv-LV"/>
        </w:rPr>
        <w:t>no 10 līdz 60 minūtēm</w:t>
      </w:r>
      <w:r w:rsidR="00C94FCA" w:rsidRPr="007A71E7">
        <w:rPr>
          <w:lang w:val="lv-LV"/>
        </w:rPr>
        <w:t xml:space="preserve"> (</w:t>
      </w:r>
      <w:r w:rsidR="00C94FCA" w:rsidRPr="007A71E7">
        <w:rPr>
          <w:i/>
          <w:iCs/>
          <w:lang w:val="lv-LV"/>
        </w:rPr>
        <w:t>k</w:t>
      </w:r>
      <w:r w:rsidR="00C94FCA" w:rsidRPr="007A71E7">
        <w:rPr>
          <w:lang w:val="lv-LV"/>
        </w:rPr>
        <w:t>)</w:t>
      </w:r>
      <w:r w:rsidR="001A26FB" w:rsidRPr="007A71E7">
        <w:rPr>
          <w:lang w:val="lv-LV"/>
        </w:rPr>
        <w:t xml:space="preserve"> ar soli 10 minūtes (sk. </w:t>
      </w:r>
      <w:r w:rsidR="009A67EF" w:rsidRPr="007A71E7">
        <w:rPr>
          <w:lang w:val="lv-LV"/>
        </w:rPr>
        <w:t>3</w:t>
      </w:r>
      <w:r w:rsidR="001A26FB" w:rsidRPr="007A71E7">
        <w:rPr>
          <w:lang w:val="lv-LV"/>
        </w:rPr>
        <w:t>. att.).</w:t>
      </w:r>
    </w:p>
    <w:p w14:paraId="578D2350" w14:textId="77777777" w:rsidR="001519D7" w:rsidRPr="001519D7" w:rsidRDefault="001519D7" w:rsidP="001519D7">
      <w:pPr>
        <w:jc w:val="center"/>
        <w:rPr>
          <w:lang w:val="lv-LV"/>
        </w:rPr>
      </w:pPr>
      <w:r w:rsidRPr="007A71E7">
        <w:rPr>
          <w:noProof/>
          <w:lang w:val="lv-LV"/>
        </w:rPr>
        <w:drawing>
          <wp:inline distT="0" distB="0" distL="0" distR="0" wp14:anchorId="41CA74E5" wp14:editId="7B202A75">
            <wp:extent cx="3448489" cy="767562"/>
            <wp:effectExtent l="0" t="0" r="0" b="0"/>
            <wp:docPr id="300926351" name="Picture 1" descr="A black and blue lin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26351" name="Picture 1" descr="A black and blue line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782" cy="79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8F79" w14:textId="77777777" w:rsidR="001519D7" w:rsidRPr="001519D7" w:rsidRDefault="001519D7" w:rsidP="001519D7">
      <w:pPr>
        <w:jc w:val="center"/>
        <w:rPr>
          <w:b/>
          <w:bCs/>
          <w:lang w:val="lv-LV"/>
        </w:rPr>
      </w:pPr>
      <w:r w:rsidRPr="001519D7">
        <w:rPr>
          <w:b/>
          <w:bCs/>
          <w:lang w:val="lv-LV"/>
        </w:rPr>
        <w:t>1. att. Procentuālās izmaiņas pret vienu punktu.</w:t>
      </w:r>
    </w:p>
    <w:p w14:paraId="30DD05E0" w14:textId="77777777" w:rsidR="001519D7" w:rsidRPr="001519D7" w:rsidRDefault="001519D7" w:rsidP="001519D7">
      <w:pPr>
        <w:jc w:val="center"/>
        <w:rPr>
          <w:b/>
          <w:bCs/>
          <w:lang w:val="lv-LV"/>
        </w:rPr>
      </w:pPr>
      <w:r w:rsidRPr="007A71E7">
        <w:rPr>
          <w:noProof/>
          <w:lang w:val="lv-LV"/>
        </w:rPr>
        <w:drawing>
          <wp:inline distT="0" distB="0" distL="0" distR="0" wp14:anchorId="285F49BE" wp14:editId="79CA68AF">
            <wp:extent cx="3806428" cy="2256614"/>
            <wp:effectExtent l="12700" t="12700" r="16510" b="17145"/>
            <wp:docPr id="1718006861" name="Picture 2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06861" name="Picture 2" descr="A diagram of a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567" cy="2267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3731F3" w14:textId="77777777" w:rsidR="001519D7" w:rsidRPr="001519D7" w:rsidRDefault="001519D7" w:rsidP="001519D7">
      <w:pPr>
        <w:jc w:val="center"/>
        <w:rPr>
          <w:b/>
          <w:bCs/>
          <w:lang w:val="lv-LV"/>
        </w:rPr>
      </w:pPr>
      <w:r w:rsidRPr="001519D7">
        <w:rPr>
          <w:b/>
          <w:bCs/>
          <w:lang w:val="lv-LV"/>
        </w:rPr>
        <w:t xml:space="preserve">2. att. Procentuālās izmaiņas pret vidējo par pēdējiem </w:t>
      </w:r>
      <w:r w:rsidRPr="001519D7">
        <w:rPr>
          <w:b/>
          <w:bCs/>
          <w:i/>
          <w:iCs/>
          <w:lang w:val="lv-LV"/>
        </w:rPr>
        <w:t>n</w:t>
      </w:r>
      <w:r w:rsidRPr="001519D7">
        <w:rPr>
          <w:b/>
          <w:bCs/>
          <w:lang w:val="lv-LV"/>
        </w:rPr>
        <w:t xml:space="preserve"> periodiem.</w:t>
      </w:r>
    </w:p>
    <w:p w14:paraId="22840D5F" w14:textId="77777777" w:rsidR="001519D7" w:rsidRPr="001519D7" w:rsidRDefault="001519D7" w:rsidP="001519D7">
      <w:pPr>
        <w:jc w:val="center"/>
        <w:rPr>
          <w:b/>
          <w:bCs/>
          <w:lang w:val="lv-LV"/>
        </w:rPr>
      </w:pPr>
      <w:r w:rsidRPr="007A71E7">
        <w:rPr>
          <w:noProof/>
          <w:lang w:val="lv-LV"/>
        </w:rPr>
        <w:lastRenderedPageBreak/>
        <w:drawing>
          <wp:inline distT="0" distB="0" distL="0" distR="0" wp14:anchorId="1B298C74" wp14:editId="2CD704D9">
            <wp:extent cx="4082271" cy="2177724"/>
            <wp:effectExtent l="12700" t="12700" r="7620" b="6985"/>
            <wp:docPr id="853404046" name="Picture 3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04046" name="Picture 3" descr="A diagram of a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860" cy="22031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01C409" w14:textId="77777777" w:rsidR="001519D7" w:rsidRPr="001519D7" w:rsidRDefault="001519D7" w:rsidP="001519D7">
      <w:pPr>
        <w:jc w:val="center"/>
        <w:rPr>
          <w:b/>
          <w:bCs/>
          <w:lang w:val="lv-LV"/>
        </w:rPr>
      </w:pPr>
      <w:r w:rsidRPr="001519D7">
        <w:rPr>
          <w:b/>
          <w:bCs/>
          <w:lang w:val="lv-LV"/>
        </w:rPr>
        <w:t xml:space="preserve">3. att. Procentuālās izmaiņas pret vidējo par pēdējiem </w:t>
      </w:r>
      <w:r w:rsidRPr="001519D7">
        <w:rPr>
          <w:b/>
          <w:bCs/>
          <w:i/>
          <w:iCs/>
          <w:lang w:val="lv-LV"/>
        </w:rPr>
        <w:t>n</w:t>
      </w:r>
      <w:r w:rsidRPr="001519D7">
        <w:rPr>
          <w:b/>
          <w:bCs/>
          <w:lang w:val="lv-LV"/>
        </w:rPr>
        <w:t xml:space="preserve"> periodiem ar nobīdi </w:t>
      </w:r>
      <w:r w:rsidRPr="001519D7">
        <w:rPr>
          <w:b/>
          <w:bCs/>
          <w:i/>
          <w:iCs/>
          <w:lang w:val="lv-LV"/>
        </w:rPr>
        <w:t>k</w:t>
      </w:r>
      <w:r w:rsidRPr="001519D7">
        <w:rPr>
          <w:b/>
          <w:bCs/>
          <w:lang w:val="lv-LV"/>
        </w:rPr>
        <w:t>.</w:t>
      </w:r>
    </w:p>
    <w:p w14:paraId="67E673E2" w14:textId="77777777" w:rsidR="001519D7" w:rsidRPr="001519D7" w:rsidRDefault="001519D7" w:rsidP="001519D7">
      <w:pPr>
        <w:rPr>
          <w:lang w:val="lv-LV"/>
        </w:rPr>
      </w:pPr>
    </w:p>
    <w:p w14:paraId="5F6FD9C1" w14:textId="7EAC9B96" w:rsidR="007A71E7" w:rsidRPr="007A71E7" w:rsidRDefault="007A71E7" w:rsidP="007A71E7">
      <w:pPr>
        <w:pStyle w:val="ListParagraph"/>
        <w:numPr>
          <w:ilvl w:val="0"/>
          <w:numId w:val="14"/>
        </w:numPr>
        <w:rPr>
          <w:lang w:val="lv-LV"/>
        </w:rPr>
      </w:pPr>
      <w:r w:rsidRPr="007A71E7">
        <w:rPr>
          <w:lang w:val="lv-LV"/>
        </w:rPr>
        <w:t>Piezīmes:</w:t>
      </w:r>
    </w:p>
    <w:p w14:paraId="420D7B01" w14:textId="4F53B095" w:rsidR="007A71E7" w:rsidRPr="007A71E7" w:rsidRDefault="007A71E7" w:rsidP="007A71E7">
      <w:pPr>
        <w:pStyle w:val="ListParagraph"/>
        <w:numPr>
          <w:ilvl w:val="1"/>
          <w:numId w:val="14"/>
        </w:numPr>
        <w:rPr>
          <w:lang w:val="lv-LV"/>
        </w:rPr>
      </w:pPr>
      <w:r w:rsidRPr="007A71E7">
        <w:rPr>
          <w:lang w:val="lv-LV"/>
        </w:rPr>
        <w:t>Nolasīšanas intervāls</w:t>
      </w:r>
      <w:r w:rsidR="001239E5">
        <w:rPr>
          <w:lang w:val="lv-LV"/>
        </w:rPr>
        <w:t>, uz kuru turpmāk orientējamies</w:t>
      </w:r>
      <w:r w:rsidRPr="007A71E7">
        <w:rPr>
          <w:lang w:val="lv-LV"/>
        </w:rPr>
        <w:t xml:space="preserve"> – 1 minūte;</w:t>
      </w:r>
    </w:p>
    <w:p w14:paraId="1AB4E68D" w14:textId="600D5918" w:rsidR="007A71E7" w:rsidRDefault="007A71E7" w:rsidP="007A71E7">
      <w:pPr>
        <w:pStyle w:val="ListParagraph"/>
        <w:numPr>
          <w:ilvl w:val="1"/>
          <w:numId w:val="14"/>
        </w:numPr>
        <w:rPr>
          <w:lang w:val="lv-LV"/>
        </w:rPr>
      </w:pPr>
      <w:r w:rsidRPr="007A71E7">
        <w:rPr>
          <w:lang w:val="lv-LV"/>
        </w:rPr>
        <w:t>Algoritms atpazīst anomālijas sākum</w:t>
      </w:r>
      <w:r>
        <w:rPr>
          <w:lang w:val="lv-LV"/>
        </w:rPr>
        <w:t>u. Īsām anomālijām tas ir OK,</w:t>
      </w:r>
      <w:r w:rsidRPr="007A71E7">
        <w:rPr>
          <w:lang w:val="lv-LV"/>
        </w:rPr>
        <w:t xml:space="preserve"> bet garas anomālijas (stunda un vairāk) netiek </w:t>
      </w:r>
      <w:r>
        <w:rPr>
          <w:lang w:val="lv-LV"/>
        </w:rPr>
        <w:t>atpazītas pilnā apjomā</w:t>
      </w:r>
      <w:r w:rsidRPr="007A71E7">
        <w:rPr>
          <w:lang w:val="lv-LV"/>
        </w:rPr>
        <w:t xml:space="preserve"> – tikai pirmās 10-30 minūtes.</w:t>
      </w:r>
      <w:r>
        <w:rPr>
          <w:lang w:val="lv-LV"/>
        </w:rPr>
        <w:t xml:space="preserve"> Piemēru var redzēt </w:t>
      </w:r>
      <w:r w:rsidR="001239E5">
        <w:rPr>
          <w:lang w:val="lv-LV"/>
        </w:rPr>
        <w:t>4</w:t>
      </w:r>
      <w:r>
        <w:rPr>
          <w:lang w:val="lv-LV"/>
        </w:rPr>
        <w:t>. attēlā.</w:t>
      </w:r>
    </w:p>
    <w:p w14:paraId="7A0B31FC" w14:textId="4740067B" w:rsidR="001239E5" w:rsidRDefault="001239E5" w:rsidP="001239E5">
      <w:pPr>
        <w:jc w:val="center"/>
        <w:rPr>
          <w:lang w:val="lv-LV"/>
        </w:rPr>
      </w:pPr>
      <w:r w:rsidRPr="001239E5">
        <w:rPr>
          <w:lang w:val="lv-LV"/>
        </w:rPr>
        <w:drawing>
          <wp:inline distT="0" distB="0" distL="0" distR="0" wp14:anchorId="7E457FF6" wp14:editId="60BD0ECB">
            <wp:extent cx="5731510" cy="1506220"/>
            <wp:effectExtent l="0" t="0" r="0" b="5080"/>
            <wp:docPr id="31807054" name="Picture 1" descr="A graph with a number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7054" name="Picture 1" descr="A graph with a number of number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438C7" w14:textId="36A7E473" w:rsidR="001239E5" w:rsidRPr="001239E5" w:rsidRDefault="001239E5" w:rsidP="001239E5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4. att. Daļēji atpazītā anomālija.</w:t>
      </w:r>
    </w:p>
    <w:p w14:paraId="266207B6" w14:textId="20EE6041" w:rsidR="007A71E7" w:rsidRDefault="007A71E7" w:rsidP="007A71E7">
      <w:pPr>
        <w:pStyle w:val="ListParagraph"/>
        <w:numPr>
          <w:ilvl w:val="0"/>
          <w:numId w:val="14"/>
        </w:numPr>
        <w:rPr>
          <w:lang w:val="lv-LV"/>
        </w:rPr>
      </w:pPr>
      <w:r>
        <w:rPr>
          <w:lang w:val="lv-LV"/>
        </w:rPr>
        <w:t>Ieteikumi</w:t>
      </w:r>
      <w:r w:rsidR="00DA5203">
        <w:rPr>
          <w:lang w:val="lv-LV"/>
        </w:rPr>
        <w:t xml:space="preserve"> modeļa ar </w:t>
      </w:r>
      <w:proofErr w:type="spellStart"/>
      <w:r w:rsidR="00DA5203">
        <w:rPr>
          <w:lang w:val="lv-LV"/>
        </w:rPr>
        <w:t>XGBoost</w:t>
      </w:r>
      <w:proofErr w:type="spellEnd"/>
      <w:r w:rsidR="00DA5203">
        <w:rPr>
          <w:lang w:val="lv-LV"/>
        </w:rPr>
        <w:t xml:space="preserve"> </w:t>
      </w:r>
      <w:r>
        <w:rPr>
          <w:lang w:val="lv-LV"/>
        </w:rPr>
        <w:t>algoritm</w:t>
      </w:r>
      <w:r w:rsidR="00DA5203">
        <w:rPr>
          <w:lang w:val="lv-LV"/>
        </w:rPr>
        <w:t>u</w:t>
      </w:r>
      <w:r>
        <w:rPr>
          <w:lang w:val="lv-LV"/>
        </w:rPr>
        <w:t xml:space="preserve"> uzlabošanai:</w:t>
      </w:r>
    </w:p>
    <w:p w14:paraId="7733354C" w14:textId="1F95C496" w:rsidR="007A71E7" w:rsidRDefault="00DA5203" w:rsidP="007A71E7">
      <w:pPr>
        <w:pStyle w:val="ListParagraph"/>
        <w:numPr>
          <w:ilvl w:val="1"/>
          <w:numId w:val="14"/>
        </w:numPr>
        <w:rPr>
          <w:lang w:val="lv-LV"/>
        </w:rPr>
      </w:pPr>
      <w:r>
        <w:rPr>
          <w:lang w:val="lv-LV"/>
        </w:rPr>
        <w:t xml:space="preserve">Atteikties no deltas aprēķināšanas pret vienu punktu pirms </w:t>
      </w:r>
      <w:r>
        <w:rPr>
          <w:i/>
          <w:iCs/>
          <w:lang w:val="lv-LV"/>
        </w:rPr>
        <w:t>n</w:t>
      </w:r>
      <w:r>
        <w:rPr>
          <w:lang w:val="lv-LV"/>
        </w:rPr>
        <w:t xml:space="preserve"> periodiem, bet rēķināt pret vidējo vērtību pirms </w:t>
      </w:r>
      <w:r>
        <w:rPr>
          <w:i/>
          <w:iCs/>
          <w:lang w:val="lv-LV"/>
        </w:rPr>
        <w:t>n</w:t>
      </w:r>
      <w:r>
        <w:rPr>
          <w:lang w:val="lv-LV"/>
        </w:rPr>
        <w:t xml:space="preserve"> periodiem. Līdzīgi kā 2. attēlā.</w:t>
      </w:r>
      <w:r w:rsidR="001239E5">
        <w:rPr>
          <w:lang w:val="lv-LV"/>
        </w:rPr>
        <w:t xml:space="preserve"> Noteikt piemērotāko </w:t>
      </w:r>
      <w:r w:rsidR="001239E5">
        <w:rPr>
          <w:i/>
          <w:iCs/>
          <w:lang w:val="lv-LV"/>
        </w:rPr>
        <w:t>n</w:t>
      </w:r>
      <w:r w:rsidR="001239E5">
        <w:rPr>
          <w:lang w:val="lv-LV"/>
        </w:rPr>
        <w:t xml:space="preserve"> vērtību.</w:t>
      </w:r>
    </w:p>
    <w:p w14:paraId="24DCF7AD" w14:textId="4BACE4D9" w:rsidR="00DA5203" w:rsidRDefault="00DA5203" w:rsidP="007A71E7">
      <w:pPr>
        <w:pStyle w:val="ListParagraph"/>
        <w:numPr>
          <w:ilvl w:val="1"/>
          <w:numId w:val="14"/>
        </w:numPr>
        <w:rPr>
          <w:lang w:val="lv-LV"/>
        </w:rPr>
      </w:pPr>
      <w:r>
        <w:rPr>
          <w:lang w:val="lv-LV"/>
        </w:rPr>
        <w:t xml:space="preserve">Atteikties no viena modeļa izmantošanas, bet lietot ansambli, kur modeļi izmanto dažādas </w:t>
      </w:r>
      <w:r>
        <w:rPr>
          <w:i/>
          <w:iCs/>
          <w:lang w:val="lv-LV"/>
        </w:rPr>
        <w:t xml:space="preserve">n </w:t>
      </w:r>
      <w:r>
        <w:rPr>
          <w:lang w:val="lv-LV"/>
        </w:rPr>
        <w:t>vērtības.</w:t>
      </w:r>
      <w:r w:rsidR="001239E5">
        <w:rPr>
          <w:lang w:val="lv-LV"/>
        </w:rPr>
        <w:t xml:space="preserve"> Noteikt </w:t>
      </w:r>
      <w:r w:rsidR="001239E5">
        <w:rPr>
          <w:i/>
          <w:iCs/>
          <w:lang w:val="lv-LV"/>
        </w:rPr>
        <w:t>n</w:t>
      </w:r>
      <w:r w:rsidR="001239E5">
        <w:rPr>
          <w:lang w:val="lv-LV"/>
        </w:rPr>
        <w:t xml:space="preserve"> vērtību kopu, ansamblis no kurām dod labāko rezultātu.</w:t>
      </w:r>
    </w:p>
    <w:p w14:paraId="64EC0659" w14:textId="1D608B25" w:rsidR="00DA5203" w:rsidRDefault="00F258DD" w:rsidP="007A71E7">
      <w:pPr>
        <w:pStyle w:val="ListParagraph"/>
        <w:numPr>
          <w:ilvl w:val="1"/>
          <w:numId w:val="14"/>
        </w:numPr>
        <w:rPr>
          <w:lang w:val="lv-LV"/>
        </w:rPr>
      </w:pPr>
      <w:r>
        <w:rPr>
          <w:lang w:val="lv-LV"/>
        </w:rPr>
        <w:t>Izpētīt</w:t>
      </w:r>
      <w:r w:rsidR="00DA5203">
        <w:rPr>
          <w:lang w:val="lv-LV"/>
        </w:rPr>
        <w:t xml:space="preserve"> nobīd</w:t>
      </w:r>
      <w:r>
        <w:rPr>
          <w:lang w:val="lv-LV"/>
        </w:rPr>
        <w:t>es</w:t>
      </w:r>
      <w:r w:rsidR="00DA5203">
        <w:rPr>
          <w:lang w:val="lv-LV"/>
        </w:rPr>
        <w:t xml:space="preserve"> </w:t>
      </w:r>
      <w:r w:rsidR="00DA5203">
        <w:rPr>
          <w:i/>
          <w:iCs/>
          <w:lang w:val="lv-LV"/>
        </w:rPr>
        <w:t>k</w:t>
      </w:r>
      <w:r>
        <w:rPr>
          <w:lang w:val="lv-LV"/>
        </w:rPr>
        <w:t xml:space="preserve"> izmantošanas ietekmi uz rezultātu</w:t>
      </w:r>
      <w:r w:rsidR="00DA5203">
        <w:rPr>
          <w:lang w:val="lv-LV"/>
        </w:rPr>
        <w:t>, līdzīgi kā tas ir parādīts 3. attēlā.</w:t>
      </w:r>
      <w:r w:rsidR="001239E5">
        <w:rPr>
          <w:lang w:val="lv-LV"/>
        </w:rPr>
        <w:t xml:space="preserve"> Noteikt labāko </w:t>
      </w:r>
      <w:r w:rsidR="001239E5">
        <w:rPr>
          <w:i/>
          <w:iCs/>
          <w:lang w:val="lv-LV"/>
        </w:rPr>
        <w:t>k</w:t>
      </w:r>
      <w:r w:rsidR="001239E5">
        <w:rPr>
          <w:lang w:val="lv-LV"/>
        </w:rPr>
        <w:t xml:space="preserve"> vērtību vai vērtību kopu.</w:t>
      </w:r>
    </w:p>
    <w:p w14:paraId="481924B7" w14:textId="1ABC4E4B" w:rsidR="001239E5" w:rsidRPr="00F258DD" w:rsidRDefault="00F258DD" w:rsidP="001A26FB">
      <w:pPr>
        <w:pStyle w:val="ListParagraph"/>
        <w:numPr>
          <w:ilvl w:val="1"/>
          <w:numId w:val="14"/>
        </w:numPr>
        <w:rPr>
          <w:lang w:val="lv-LV"/>
        </w:rPr>
      </w:pPr>
      <w:r>
        <w:rPr>
          <w:lang w:val="lv-LV"/>
        </w:rPr>
        <w:t xml:space="preserve">Izpētīt variantu, neizmantojot kopējo vidējo vērtību un standartnovirzi, bet aprēķināt to individuāli katrai datu kopai. </w:t>
      </w:r>
    </w:p>
    <w:sectPr w:rsidR="001239E5" w:rsidRPr="00F25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01C55"/>
    <w:multiLevelType w:val="multilevel"/>
    <w:tmpl w:val="0142B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7706C8"/>
    <w:multiLevelType w:val="multilevel"/>
    <w:tmpl w:val="CE925A1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9D64969"/>
    <w:multiLevelType w:val="hybridMultilevel"/>
    <w:tmpl w:val="E916A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21CD4"/>
    <w:multiLevelType w:val="multilevel"/>
    <w:tmpl w:val="37D67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6081291">
    <w:abstractNumId w:val="3"/>
  </w:num>
  <w:num w:numId="2" w16cid:durableId="2092389746">
    <w:abstractNumId w:val="1"/>
  </w:num>
  <w:num w:numId="3" w16cid:durableId="87967397">
    <w:abstractNumId w:val="1"/>
  </w:num>
  <w:num w:numId="4" w16cid:durableId="113788024">
    <w:abstractNumId w:val="0"/>
  </w:num>
  <w:num w:numId="5" w16cid:durableId="2068214783">
    <w:abstractNumId w:val="0"/>
  </w:num>
  <w:num w:numId="6" w16cid:durableId="1861817972">
    <w:abstractNumId w:val="0"/>
  </w:num>
  <w:num w:numId="7" w16cid:durableId="1975402785">
    <w:abstractNumId w:val="0"/>
  </w:num>
  <w:num w:numId="8" w16cid:durableId="2049990965">
    <w:abstractNumId w:val="0"/>
  </w:num>
  <w:num w:numId="9" w16cid:durableId="1006236">
    <w:abstractNumId w:val="0"/>
  </w:num>
  <w:num w:numId="10" w16cid:durableId="1064452874">
    <w:abstractNumId w:val="0"/>
  </w:num>
  <w:num w:numId="11" w16cid:durableId="1844707667">
    <w:abstractNumId w:val="0"/>
  </w:num>
  <w:num w:numId="12" w16cid:durableId="197814327">
    <w:abstractNumId w:val="0"/>
  </w:num>
  <w:num w:numId="13" w16cid:durableId="1672951781">
    <w:abstractNumId w:val="0"/>
  </w:num>
  <w:num w:numId="14" w16cid:durableId="322513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A9"/>
    <w:rsid w:val="00051236"/>
    <w:rsid w:val="000660F9"/>
    <w:rsid w:val="001239E5"/>
    <w:rsid w:val="001519D7"/>
    <w:rsid w:val="001A26FB"/>
    <w:rsid w:val="002A1E61"/>
    <w:rsid w:val="005A1C44"/>
    <w:rsid w:val="005A664E"/>
    <w:rsid w:val="007A71E7"/>
    <w:rsid w:val="0083410F"/>
    <w:rsid w:val="009A67EF"/>
    <w:rsid w:val="00A04466"/>
    <w:rsid w:val="00C94FCA"/>
    <w:rsid w:val="00CF43A9"/>
    <w:rsid w:val="00DA5203"/>
    <w:rsid w:val="00DC5510"/>
    <w:rsid w:val="00DD36B4"/>
    <w:rsid w:val="00F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E6EF1"/>
  <w15:chartTrackingRefBased/>
  <w15:docId w15:val="{C32E81A6-F836-5245-95C1-966F6A45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61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E61"/>
    <w:pPr>
      <w:keepNext/>
      <w:keepLines/>
      <w:numPr>
        <w:numId w:val="3"/>
      </w:numPr>
      <w:spacing w:after="240"/>
      <w:ind w:left="357" w:hanging="357"/>
      <w:jc w:val="center"/>
      <w:outlineLvl w:val="0"/>
    </w:pPr>
    <w:rPr>
      <w:rFonts w:eastAsiaTheme="majorEastAsia" w:cs="Times New Roman (Headings CS)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E61"/>
    <w:pPr>
      <w:keepNext/>
      <w:keepLines/>
      <w:numPr>
        <w:ilvl w:val="1"/>
        <w:numId w:val="13"/>
      </w:numPr>
      <w:spacing w:before="240" w:after="2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E61"/>
    <w:pPr>
      <w:keepNext/>
      <w:keepLines/>
      <w:numPr>
        <w:ilvl w:val="2"/>
        <w:numId w:val="13"/>
      </w:numPr>
      <w:spacing w:before="240" w:after="2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61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3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3A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3A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3A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3A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E61"/>
    <w:rPr>
      <w:rFonts w:ascii="Times New Roman" w:eastAsiaTheme="majorEastAsia" w:hAnsi="Times New Roman" w:cs="Times New Roman (Headings CS)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E6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E6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61"/>
    <w:rPr>
      <w:rFonts w:ascii="Times New Roman" w:eastAsiaTheme="majorEastAsia" w:hAnsi="Times New Roman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3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3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3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3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3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3A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3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3A9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3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3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3A9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Sergejs Paršutins</dc:creator>
  <cp:keywords/>
  <dc:description/>
  <cp:lastModifiedBy>Sergejs Paršutins</cp:lastModifiedBy>
  <cp:revision>6</cp:revision>
  <dcterms:created xsi:type="dcterms:W3CDTF">2025-01-16T19:52:00Z</dcterms:created>
  <dcterms:modified xsi:type="dcterms:W3CDTF">2025-01-20T07:24:00Z</dcterms:modified>
</cp:coreProperties>
</file>